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6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689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2"/>
          </w:tcPr>
          <w:p>
            <w:pPr>
              <w:spacing w:after="0"/>
              <w:rPr>
                <w:sz w:val="3"/>
                <w:szCs w:val="3"/>
                <w:color w:val="auto"/>
              </w:rPr>
            </w:pPr>
          </w:p>
        </w:tc>
        <w:tc>
          <w:tcPr>
            <w:tcW w:w="480" w:type="dxa"/>
            <w:vAlign w:val="bottom"/>
            <w:vMerge w:val="restart"/>
          </w:tcPr>
          <w:p>
            <w:pPr>
              <w:ind w:left="26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1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ALXO </w:t>
              </w:r>
              <w:r>
                <w:rPr>
                  <w:rFonts w:ascii="Times New Roman" w:cs="Times New Roman" w:eastAsia="Times New Roman" w:hAnsi="Times New Roman"/>
                  <w:sz w:val="1"/>
                  <w:szCs w:val="1"/>
                  <w:color w:val="000000"/>
                </w:rPr>
                <w:t>]</w:t>
              </w:r>
            </w:hyperlink>
          </w:p>
        </w:tc>
        <w:tc>
          <w:tcPr>
            <w:tcW w:w="6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3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2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05/06/2024</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0"/>
          <w:szCs w:val="20"/>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05/06/2024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624,205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05/06/2024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15.9167</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604,205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05/06/2024</w:t>
            </w:r>
          </w:p>
        </w:tc>
        <w:tc>
          <w:tcPr>
            <w:tcW w:w="11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20,000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03/30/2027</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w w:val="94"/>
              </w:rPr>
              <w:t>184,433</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December 6, 2023.</w:t>
      </w:r>
    </w:p>
    <w:p>
      <w:pPr>
        <w:spacing w:after="0" w:line="43"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$15.55 to $16.3942,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are fully vested and immediately exercisable.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Peter Garcia, by power of</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05/08/2024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2024-05-17T23:24:29Z</dcterms:created>
  <dcterms:modified xsi:type="dcterms:W3CDTF">2024-05-17T23:24:29Z</dcterms:modified>
</cp:coreProperties>
</file>