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U.S. Securities and Exchange Commission on May 27, 2022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333-258812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S-3</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ALX ONCOLOGY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840" w:type="dxa"/>
            <w:vAlign w:val="bottom"/>
          </w:tcPr>
          <w:p>
            <w:pPr>
              <w:jc w:val="center"/>
              <w:ind w:right="1882"/>
              <w:spacing w:after="0"/>
              <w:rPr>
                <w:sz w:val="20"/>
                <w:szCs w:val="20"/>
                <w:color w:val="auto"/>
              </w:rPr>
            </w:pPr>
            <w:r>
              <w:rPr>
                <w:rFonts w:ascii="Arial" w:cs="Arial" w:eastAsia="Arial" w:hAnsi="Arial"/>
                <w:sz w:val="18"/>
                <w:szCs w:val="18"/>
                <w:b w:val="1"/>
                <w:bCs w:val="1"/>
                <w:color w:val="auto"/>
                <w:w w:val="91"/>
              </w:rPr>
              <w:t>Delaware</w:t>
            </w:r>
          </w:p>
        </w:tc>
        <w:tc>
          <w:tcPr>
            <w:tcW w:w="3380" w:type="dxa"/>
            <w:vAlign w:val="bottom"/>
          </w:tcPr>
          <w:p>
            <w:pPr>
              <w:jc w:val="center"/>
              <w:ind w:left="1862"/>
              <w:spacing w:after="0"/>
              <w:rPr>
                <w:sz w:val="20"/>
                <w:szCs w:val="20"/>
                <w:color w:val="auto"/>
              </w:rPr>
            </w:pPr>
            <w:r>
              <w:rPr>
                <w:rFonts w:ascii="Arial" w:cs="Arial" w:eastAsia="Arial" w:hAnsi="Arial"/>
                <w:sz w:val="18"/>
                <w:szCs w:val="18"/>
                <w:b w:val="1"/>
                <w:bCs w:val="1"/>
                <w:color w:val="auto"/>
                <w:w w:val="91"/>
              </w:rPr>
              <w:t>85-0642577</w:t>
            </w:r>
          </w:p>
        </w:tc>
      </w:tr>
      <w:tr>
        <w:trPr>
          <w:trHeight w:val="148"/>
        </w:trPr>
        <w:tc>
          <w:tcPr>
            <w:tcW w:w="3840" w:type="dxa"/>
            <w:vAlign w:val="bottom"/>
          </w:tcPr>
          <w:p>
            <w:pPr>
              <w:jc w:val="center"/>
              <w:ind w:right="1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18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40" w:type="dxa"/>
            <w:vAlign w:val="bottom"/>
          </w:tcPr>
          <w:p>
            <w:pPr>
              <w:jc w:val="center"/>
              <w:ind w:right="1882"/>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186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323 Allerton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650-466-7125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Jaume Pons, Ph.D.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323 Allerton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650-466-7125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Kenneth A. Clark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Michael E. Coke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Christina L. Poulsen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Wilson Sonsini Goodrich &amp; Rosati, P.C.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Page Mill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Palo Alto, California 94304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650-493-9300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Not applicable.</w:t>
      </w:r>
    </w:p>
    <w:p>
      <w:pPr>
        <w:spacing w:after="0" w:line="229" w:lineRule="exact"/>
        <w:rPr>
          <w:sz w:val="24"/>
          <w:szCs w:val="24"/>
          <w:color w:val="auto"/>
        </w:rPr>
      </w:pPr>
    </w:p>
    <w:p>
      <w:pPr>
        <w:ind w:right="40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2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right="10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right="3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20"/>
          </w:cols>
          <w:pgMar w:left="440" w:top="229" w:right="439" w:bottom="0" w:gutter="0" w:footer="0" w:header="0"/>
        </w:sectPr>
      </w:pPr>
    </w:p>
    <w:bookmarkStart w:id="1" w:name="page2"/>
    <w:bookmarkEnd w:id="1"/>
    <w:p>
      <w:pPr>
        <w:ind w:right="18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5" w:right="4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This Post-Effective Amendment No. 1 (this “Amendment”) to the </w:t>
      </w:r>
      <w:hyperlink r:id="rId19">
        <w:r>
          <w:rPr>
            <w:rFonts w:ascii="Arial" w:cs="Arial" w:eastAsia="Arial" w:hAnsi="Arial"/>
            <w:sz w:val="18"/>
            <w:szCs w:val="18"/>
            <w:u w:val="single" w:color="auto"/>
            <w:color w:val="0000EE"/>
          </w:rPr>
          <w:t>Registration Statement on Form S-3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 No. 333-258812) (the “Registration Statement”) of ALX Oncology Holdings Inc. (the “Registrant”) is being filed to remove and withdraw from registration all securities registered pursuant to the Registration Statement which remain unissued and unsold. The Registrant has filed a new registration statement on Form S-3 due to the fact that the Registrant no longer qualifies as a well-known seasoned issuer (as such term is defined in Rule 405 under the Securities Act) because the worldwide market value of the Registrant’s outstanding common stock held by non-affiliates was less than $700 million during the 60-day period preceding the date it filed its Annual Report on Form 10-K for the year ended December 31, 2021. Accordingly, the Registrant is filing this Amendment to deregister all securities that remain unsold under the Registration Statement and has filed a new non-automatic shelf registration statement on </w:t>
      </w:r>
      <w:hyperlink r:id="rId20">
        <w:r>
          <w:rPr>
            <w:rFonts w:ascii="Arial" w:cs="Arial" w:eastAsia="Arial" w:hAnsi="Arial"/>
            <w:sz w:val="18"/>
            <w:szCs w:val="18"/>
            <w:u w:val="single" w:color="auto"/>
            <w:color w:val="0000EE"/>
          </w:rPr>
          <w:t>Form S-3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333-263863).</w:t>
      </w:r>
    </w:p>
    <w:p>
      <w:pPr>
        <w:sectPr>
          <w:pgSz w:w="11900" w:h="16838" w:orient="portrait"/>
          <w:cols w:equalWidth="0" w:num="1">
            <w:col w:w="10980"/>
          </w:cols>
          <w:pgMar w:left="440" w:top="270" w:right="47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S-3 and has duly caused this Amendment to the Registration Statement to be signed on its behalf by the undersigned, thereunto duly authorized, in the City of South San Francisco, State of California, on May 27, 2022. No other person is required to sign this Amendment to the Registration Statement in reliance upon Rule 478 of the Securities Act of 1933, as amended.</w:t>
      </w:r>
    </w:p>
    <w:p>
      <w:pPr>
        <w:spacing w:after="0" w:line="19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ALX ONCOLOGY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Peter Garcia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0860"/>
      </w:cols>
      <w:pgMar w:left="440" w:top="27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9" Type="http://schemas.openxmlformats.org/officeDocument/2006/relationships/hyperlink" Target="http://www.sec.gov/Archives/edgar/data/1810182/000119312521246134/d199887ds3asr.htm" TargetMode="External"/><Relationship Id="rId20" Type="http://schemas.openxmlformats.org/officeDocument/2006/relationships/hyperlink" Target="http://www.sec.gov/Archives/edgar/data/1810182/000119312522085234/d293656d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2022-05-28T12:24:12Z</dcterms:created>
  <dcterms:modified xsi:type="dcterms:W3CDTF">2022-05-28T12:24:12Z</dcterms:modified>
</cp:coreProperties>
</file>