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Pons Jaume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ALX ONCOLOGY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3740" w:type="dxa"/>
            <w:vAlign w:val="bottom"/>
            <w:gridSpan w:val="2"/>
            <w:vMerge w:val="continue"/>
          </w:tcPr>
          <w:p>
            <w:pPr>
              <w:spacing w:after="0"/>
              <w:rPr>
                <w:sz w:val="3"/>
                <w:szCs w:val="3"/>
                <w:color w:val="auto"/>
              </w:rPr>
            </w:pPr>
          </w:p>
        </w:tc>
        <w:tc>
          <w:tcPr>
            <w:tcW w:w="33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7"/>
                <w:szCs w:val="17"/>
                <w:color w:val="0000FF"/>
              </w:rPr>
              <w:t>PRESIDENT &amp; CSO</w:t>
            </w:r>
          </w:p>
        </w:tc>
        <w:tc>
          <w:tcPr>
            <w:tcW w:w="0" w:type="dxa"/>
            <w:vAlign w:val="bottom"/>
          </w:tcPr>
          <w:p>
            <w:pPr>
              <w:spacing w:after="0" w:line="20" w:lineRule="exact"/>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07/01/2024</w:t>
            </w:r>
          </w:p>
        </w:tc>
        <w:tc>
          <w:tcPr>
            <w:tcW w:w="50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07/01/2024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10,758</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5.8188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593,447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$5.78 to $5.82,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Peter Garcia,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07/03/2024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697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2024-07-03T16:09:08Z</dcterms:created>
  <dcterms:modified xsi:type="dcterms:W3CDTF">2024-07-03T16:09:08Z</dcterms:modified>
</cp:coreProperties>
</file>