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Hemrajani Rekha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12/02/2024</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1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$1.515 to $1.55, inclusive. The reporting person undertakes to provide to the Issuer, any security holder of the Issuer, or the staff of the Securities and Exchange Commission, upon request, full information regarding the number of shares purchased at each separate price.</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0" w:lineRule="exact"/>
        <w:rPr>
          <w:sz w:val="20"/>
          <w:szCs w:val="20"/>
          <w:color w:val="auto"/>
        </w:rPr>
      </w:pPr>
    </w:p>
    <w:p>
      <w:pPr>
        <w:ind w:firstLine="640"/>
        <w:spacing w:after="0" w:line="261" w:lineRule="auto"/>
        <w:rPr>
          <w:sz w:val="20"/>
          <w:szCs w:val="20"/>
          <w:color w:val="auto"/>
        </w:rPr>
      </w:pPr>
      <w:r>
        <w:rPr>
          <w:rFonts w:ascii="Times New Roman" w:cs="Times New Roman" w:eastAsia="Times New Roman" w:hAnsi="Times New Roman"/>
          <w:sz w:val="20"/>
          <w:szCs w:val="20"/>
          <w:color w:val="auto"/>
        </w:rPr>
        <w:t>The undersigned, as a Section 16 reporting person of ALX Oncology Holdings Inc. (the “Company”), hereby constitutes and appoints Jason Lettmann, Chris Byrd and Shelly Pinto, and each of them, as the undersigned’s true and lawful attorney-in-fact to:</w:t>
      </w:r>
    </w:p>
    <w:p>
      <w:pPr>
        <w:spacing w:after="0" w:line="193" w:lineRule="exact"/>
        <w:rPr>
          <w:sz w:val="20"/>
          <w:szCs w:val="20"/>
          <w:color w:val="auto"/>
        </w:rPr>
      </w:pPr>
    </w:p>
    <w:p>
      <w:pPr>
        <w:jc w:val="both"/>
        <w:ind w:left="1280" w:hanging="634"/>
        <w:spacing w:after="0" w:line="244" w:lineRule="auto"/>
        <w:tabs>
          <w:tab w:leader="none" w:pos="12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0" w:lineRule="exact"/>
        <w:rPr>
          <w:rFonts w:ascii="Times New Roman" w:cs="Times New Roman" w:eastAsia="Times New Roman" w:hAnsi="Times New Roman"/>
          <w:sz w:val="20"/>
          <w:szCs w:val="20"/>
          <w:color w:val="auto"/>
        </w:rPr>
      </w:pPr>
    </w:p>
    <w:p>
      <w:pPr>
        <w:ind w:left="1280" w:right="20" w:hanging="634"/>
        <w:spacing w:after="0" w:line="261" w:lineRule="auto"/>
        <w:tabs>
          <w:tab w:leader="none" w:pos="12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193" w:lineRule="exact"/>
        <w:rPr>
          <w:sz w:val="20"/>
          <w:szCs w:val="20"/>
          <w:color w:val="auto"/>
        </w:rPr>
      </w:pPr>
    </w:p>
    <w:p>
      <w:pPr>
        <w:jc w:val="both"/>
        <w:ind w:right="20" w:firstLine="640"/>
        <w:spacing w:after="0" w:line="244"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3rd day of December, 2024.</w:t>
      </w:r>
    </w:p>
    <w:p>
      <w:pPr>
        <w:spacing w:after="0" w:line="200" w:lineRule="exact"/>
        <w:rPr>
          <w:sz w:val="20"/>
          <w:szCs w:val="20"/>
          <w:color w:val="auto"/>
        </w:rPr>
      </w:pPr>
    </w:p>
    <w:p>
      <w:pPr>
        <w:spacing w:after="0" w:line="29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Signature: /s/ Rekha Hemrajani</w:t>
      </w: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Print Name: Rekha Hemrajani</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213"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2024-12-04T15:21:24Z</dcterms:created>
  <dcterms:modified xsi:type="dcterms:W3CDTF">2024-12-04T15:21:24Z</dcterms:modified>
</cp:coreProperties>
</file>