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Pietzke Steffen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 &amp; Chief Acct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208280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86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41,789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41,789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41,789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August 16, 2020.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23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7008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2020-07-17T18:05:12Z</dcterms:created>
  <dcterms:modified xsi:type="dcterms:W3CDTF">2020-07-17T18:05:12Z</dcterms:modified>
</cp:coreProperties>
</file>