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94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GARCIA PETER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947"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77"/>
        <w:spacing w:after="0" w:line="269" w:lineRule="auto"/>
        <w:rPr>
          <w:sz w:val="20"/>
          <w:szCs w:val="20"/>
          <w:color w:val="auto"/>
        </w:rPr>
      </w:pPr>
      <w:r>
        <w:rPr>
          <w:rFonts w:ascii="Arial" w:cs="Arial" w:eastAsia="Arial" w:hAnsi="Arial"/>
          <w:sz w:val="20"/>
          <w:szCs w:val="20"/>
          <w:color w:val="0000FF"/>
        </w:rPr>
        <w:t>C/O ALX ONCOLOGY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866 MALCOLM ROAD, SUITE 100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BURLINGAME CA</w:t>
            </w:r>
          </w:p>
        </w:tc>
        <w:tc>
          <w:tcPr>
            <w:tcW w:w="780" w:type="dxa"/>
            <w:vAlign w:val="bottom"/>
          </w:tcPr>
          <w:p>
            <w:pPr>
              <w:jc w:val="right"/>
              <w:spacing w:after="0"/>
              <w:rPr>
                <w:sz w:val="20"/>
                <w:szCs w:val="20"/>
                <w:color w:val="auto"/>
              </w:rPr>
            </w:pPr>
            <w:r>
              <w:rPr>
                <w:rFonts w:ascii="Arial" w:cs="Arial" w:eastAsia="Arial" w:hAnsi="Arial"/>
                <w:sz w:val="20"/>
                <w:szCs w:val="20"/>
                <w:color w:val="0000FF"/>
              </w:rPr>
              <w:t>94010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94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63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301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03/09/2030</w:t>
            </w:r>
          </w:p>
        </w:tc>
        <w:tc>
          <w:tcPr>
            <w:tcW w:w="17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37"/>
              <w:spacing w:after="0"/>
              <w:rPr>
                <w:sz w:val="20"/>
                <w:szCs w:val="20"/>
                <w:color w:val="auto"/>
              </w:rPr>
            </w:pPr>
            <w:r>
              <w:rPr>
                <w:rFonts w:ascii="Arial" w:cs="Arial" w:eastAsia="Arial" w:hAnsi="Arial"/>
                <w:sz w:val="20"/>
                <w:szCs w:val="20"/>
                <w:color w:val="0000FF"/>
                <w:w w:val="85"/>
              </w:rPr>
              <w:t>152,417</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4.08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03/09/2030</w:t>
            </w:r>
          </w:p>
        </w:tc>
        <w:tc>
          <w:tcPr>
            <w:tcW w:w="17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37"/>
              <w:spacing w:after="0"/>
              <w:rPr>
                <w:sz w:val="20"/>
                <w:szCs w:val="20"/>
                <w:color w:val="auto"/>
              </w:rPr>
            </w:pPr>
            <w:r>
              <w:rPr>
                <w:rFonts w:ascii="Arial" w:cs="Arial" w:eastAsia="Arial" w:hAnsi="Arial"/>
                <w:sz w:val="20"/>
                <w:szCs w:val="20"/>
                <w:color w:val="0000FF"/>
                <w:w w:val="88"/>
              </w:rPr>
              <w:t>99,838</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4.08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04/27/2030</w:t>
            </w:r>
          </w:p>
        </w:tc>
        <w:tc>
          <w:tcPr>
            <w:tcW w:w="17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37"/>
              <w:spacing w:after="0"/>
              <w:rPr>
                <w:sz w:val="20"/>
                <w:szCs w:val="20"/>
                <w:color w:val="auto"/>
              </w:rPr>
            </w:pPr>
            <w:r>
              <w:rPr>
                <w:rFonts w:ascii="Arial" w:cs="Arial" w:eastAsia="Arial" w:hAnsi="Arial"/>
                <w:sz w:val="20"/>
                <w:szCs w:val="20"/>
                <w:color w:val="0000FF"/>
                <w:w w:val="88"/>
              </w:rPr>
              <w:t>29,176</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4.81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subject to an early exercise provision and is immediately exercisable. One-fourth of the shares subject to the option vest on January 2, 2021 and 1/36th of the remaining shares vest monthly thereafter.</w:t>
      </w:r>
    </w:p>
    <w:p>
      <w:pPr>
        <w:spacing w:after="0" w:line="26" w:lineRule="exact"/>
        <w:rPr>
          <w:rFonts w:ascii="Arial" w:cs="Arial" w:eastAsia="Arial" w:hAnsi="Arial"/>
          <w:sz w:val="15"/>
          <w:szCs w:val="15"/>
          <w:color w:val="008000"/>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subject to an early exercise provision and is immediately exercisable. One-fourth of the shares subject to the option vest on March 9, 2021 and 1/36th of the remaining shares vest monthly thereafter.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One-fourth of the shares subject to the option vest on April 27, 2021 and 1/36th of the remaining shares vest monthly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4"/>
              </w:rPr>
              <w:t>/s/ Peter Garcia</w:t>
            </w:r>
          </w:p>
        </w:tc>
        <w:tc>
          <w:tcPr>
            <w:tcW w:w="9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47"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and Steffen Pietzke, and each of them, as the undersigned's true and lawful attorney-in-fact to:</w:t>
      </w:r>
    </w:p>
    <w:p>
      <w:pPr>
        <w:spacing w:after="0" w:line="231" w:lineRule="exact"/>
        <w:rPr>
          <w:sz w:val="20"/>
          <w:szCs w:val="20"/>
          <w:color w:val="auto"/>
        </w:rPr>
      </w:pPr>
    </w:p>
    <w:p>
      <w:pPr>
        <w:ind w:left="1640" w:right="61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6" w:lineRule="exact"/>
        <w:rPr>
          <w:rFonts w:ascii="Courier New" w:cs="Courier New" w:eastAsia="Courier New" w:hAnsi="Courier New"/>
          <w:sz w:val="20"/>
          <w:szCs w:val="20"/>
          <w:color w:val="auto"/>
        </w:rPr>
      </w:pPr>
    </w:p>
    <w:p>
      <w:pPr>
        <w:ind w:left="1640" w:right="83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Peter Garcia</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Peter Garcia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88956"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2020-07-16T17:34:29Z</dcterms:created>
  <dcterms:modified xsi:type="dcterms:W3CDTF">2020-07-16T17:34:29Z</dcterms:modified>
</cp:coreProperties>
</file>