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653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53542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Pons Jaume</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ALX ONCOLOGY HOLDINGS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866 MALCOLM ROAD, SUITE 100</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7"/>
                <w:szCs w:val="17"/>
                <w:color w:val="0000FF"/>
              </w:rPr>
              <w:t>BURLINGAME</w:t>
            </w:r>
          </w:p>
        </w:tc>
        <w:tc>
          <w:tcPr>
            <w:tcW w:w="860" w:type="dxa"/>
            <w:vAlign w:val="bottom"/>
          </w:tcPr>
          <w:p>
            <w:pPr>
              <w:ind w:left="4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94010</w:t>
            </w:r>
          </w:p>
        </w:tc>
      </w:tr>
      <w:tr>
        <w:trPr>
          <w:trHeight w:val="149"/>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2"/>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ALX ONCOLOGY HOLDINGS INC </w:t>
              </w:r>
            </w:hyperlink>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3760" w:type="dxa"/>
            <w:vAlign w:val="bottom"/>
            <w:gridSpan w:val="2"/>
          </w:tcPr>
          <w:p>
            <w:pPr>
              <w:spacing w:after="0"/>
              <w:rPr>
                <w:sz w:val="3"/>
                <w:szCs w:val="3"/>
                <w:color w:val="auto"/>
              </w:rPr>
            </w:pPr>
          </w:p>
        </w:tc>
        <w:tc>
          <w:tcPr>
            <w:tcW w:w="480" w:type="dxa"/>
            <w:vAlign w:val="bottom"/>
            <w:vMerge w:val="restart"/>
          </w:tcPr>
          <w:p>
            <w:pPr>
              <w:ind w:left="260"/>
              <w:spacing w:after="0" w:line="53"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1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ALXO </w:t>
              </w:r>
              <w:r>
                <w:rPr>
                  <w:rFonts w:ascii="Arial" w:cs="Arial" w:eastAsia="Arial" w:hAnsi="Arial"/>
                  <w:sz w:val="1"/>
                  <w:szCs w:val="1"/>
                  <w:color w:val="000000"/>
                </w:rPr>
                <w:t>]</w:t>
              </w:r>
            </w:hyperlink>
          </w:p>
        </w:tc>
        <w:tc>
          <w:tcPr>
            <w:tcW w:w="62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0"/>
        </w:trPr>
        <w:tc>
          <w:tcPr>
            <w:tcW w:w="80" w:type="dxa"/>
            <w:vAlign w:val="bottom"/>
            <w:tcBorders>
              <w:bottom w:val="single" w:sz="8" w:color="2C2C2C"/>
            </w:tcBorders>
          </w:tcPr>
          <w:p>
            <w:pPr>
              <w:spacing w:after="0"/>
              <w:rPr>
                <w:sz w:val="9"/>
                <w:szCs w:val="9"/>
                <w:color w:val="auto"/>
              </w:rPr>
            </w:pPr>
          </w:p>
        </w:tc>
        <w:tc>
          <w:tcPr>
            <w:tcW w:w="31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80" w:type="dxa"/>
            <w:vAlign w:val="bottom"/>
            <w:vMerge w:val="continue"/>
          </w:tcPr>
          <w:p>
            <w:pPr>
              <w:spacing w:after="0"/>
              <w:rPr>
                <w:sz w:val="9"/>
                <w:szCs w:val="9"/>
                <w:color w:val="auto"/>
              </w:rPr>
            </w:pPr>
          </w:p>
        </w:tc>
        <w:tc>
          <w:tcPr>
            <w:tcW w:w="1360" w:type="dxa"/>
            <w:vAlign w:val="bottom"/>
          </w:tcPr>
          <w:p>
            <w:pPr>
              <w:ind w:left="100"/>
              <w:spacing w:after="0" w:line="97" w:lineRule="exact"/>
              <w:rPr>
                <w:sz w:val="20"/>
                <w:szCs w:val="20"/>
                <w:color w:val="auto"/>
              </w:rPr>
            </w:pPr>
            <w:r>
              <w:rPr>
                <w:rFonts w:ascii="Arial" w:cs="Arial" w:eastAsia="Arial" w:hAnsi="Arial"/>
                <w:sz w:val="11"/>
                <w:szCs w:val="11"/>
                <w:color w:val="auto"/>
              </w:rPr>
              <w:t>below)</w:t>
            </w:r>
          </w:p>
        </w:tc>
        <w:tc>
          <w:tcPr>
            <w:tcW w:w="1440" w:type="dxa"/>
            <w:vAlign w:val="bottom"/>
          </w:tcPr>
          <w:p>
            <w:pPr>
              <w:ind w:left="300"/>
              <w:spacing w:after="0" w:line="97"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9"/>
                <w:szCs w:val="19"/>
                <w:color w:val="auto"/>
              </w:rPr>
            </w:pPr>
          </w:p>
        </w:tc>
        <w:tc>
          <w:tcPr>
            <w:tcW w:w="2800" w:type="dxa"/>
            <w:vAlign w:val="bottom"/>
            <w:gridSpan w:val="2"/>
          </w:tcPr>
          <w:p>
            <w:pPr>
              <w:ind w:left="520"/>
              <w:spacing w:after="0"/>
              <w:rPr>
                <w:sz w:val="20"/>
                <w:szCs w:val="20"/>
                <w:color w:val="auto"/>
              </w:rPr>
            </w:pPr>
            <w:r>
              <w:rPr>
                <w:rFonts w:ascii="Arial" w:cs="Arial" w:eastAsia="Arial" w:hAnsi="Arial"/>
                <w:sz w:val="17"/>
                <w:szCs w:val="17"/>
                <w:color w:val="0000FF"/>
              </w:rPr>
              <w:t>President and CEO</w:t>
            </w:r>
          </w:p>
        </w:tc>
        <w:tc>
          <w:tcPr>
            <w:tcW w:w="0" w:type="dxa"/>
            <w:vAlign w:val="bottom"/>
          </w:tcPr>
          <w:p>
            <w:pPr>
              <w:spacing w:after="0"/>
              <w:rPr>
                <w:sz w:val="1"/>
                <w:szCs w:val="1"/>
                <w:color w:val="auto"/>
              </w:rPr>
            </w:pPr>
          </w:p>
        </w:tc>
      </w:tr>
      <w:tr>
        <w:trPr>
          <w:trHeight w:val="213"/>
        </w:trPr>
        <w:tc>
          <w:tcPr>
            <w:tcW w:w="3220" w:type="dxa"/>
            <w:vAlign w:val="bottom"/>
            <w:gridSpan w:val="2"/>
          </w:tcPr>
          <w:p>
            <w:pPr>
              <w:ind w:left="80"/>
              <w:spacing w:after="0"/>
              <w:rPr>
                <w:sz w:val="20"/>
                <w:szCs w:val="20"/>
                <w:color w:val="auto"/>
              </w:rPr>
            </w:pPr>
            <w:r>
              <w:rPr>
                <w:rFonts w:ascii="Arial" w:cs="Arial" w:eastAsia="Arial" w:hAnsi="Arial"/>
                <w:sz w:val="17"/>
                <w:szCs w:val="17"/>
                <w:color w:val="0000FF"/>
              </w:rPr>
              <w:t>03/22/2021</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3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9" w:lineRule="exact"/>
        <w:rPr>
          <w:sz w:val="20"/>
          <w:szCs w:val="20"/>
          <w:color w:val="auto"/>
        </w:rPr>
      </w:pPr>
    </w:p>
    <w:p>
      <w:pPr>
        <w:sectPr>
          <w:pgSz w:w="11900" w:h="16838"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4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jc w:val="center"/>
              <w:ind w:left="467"/>
              <w:spacing w:after="0"/>
              <w:rPr>
                <w:sz w:val="20"/>
                <w:szCs w:val="20"/>
                <w:color w:val="auto"/>
              </w:rPr>
            </w:pPr>
            <w:r>
              <w:rPr>
                <w:rFonts w:ascii="Arial" w:cs="Arial" w:eastAsia="Arial" w:hAnsi="Arial"/>
                <w:sz w:val="17"/>
                <w:szCs w:val="17"/>
                <w:color w:val="0000FF"/>
                <w:w w:val="89"/>
              </w:rPr>
              <w:t>03/22/2021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16,700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26"/>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1.91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81"/>
              <w:spacing w:after="0"/>
              <w:rPr>
                <w:sz w:val="20"/>
                <w:szCs w:val="20"/>
                <w:color w:val="auto"/>
              </w:rPr>
            </w:pPr>
            <w:r>
              <w:rPr>
                <w:rFonts w:ascii="Arial" w:cs="Arial" w:eastAsia="Arial" w:hAnsi="Arial"/>
                <w:sz w:val="17"/>
                <w:szCs w:val="17"/>
                <w:color w:val="0000FF"/>
              </w:rPr>
              <w:t>568,046</w:t>
            </w:r>
          </w:p>
        </w:tc>
        <w:tc>
          <w:tcPr>
            <w:tcW w:w="260" w:type="dxa"/>
            <w:vAlign w:val="bottom"/>
          </w:tcPr>
          <w:p>
            <w:pPr>
              <w:spacing w:after="0"/>
              <w:rPr>
                <w:sz w:val="22"/>
                <w:szCs w:val="22"/>
                <w:color w:val="auto"/>
              </w:rPr>
            </w:pPr>
          </w:p>
        </w:tc>
        <w:tc>
          <w:tcPr>
            <w:tcW w:w="660" w:type="dxa"/>
            <w:vAlign w:val="bottom"/>
          </w:tcPr>
          <w:p>
            <w:pPr>
              <w:jc w:val="center"/>
              <w:ind w:right="308"/>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89"/>
              </w:rPr>
              <w:t>03/22/2021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1,200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63.7875</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right"/>
              <w:ind w:right="281"/>
              <w:spacing w:after="0"/>
              <w:rPr>
                <w:sz w:val="20"/>
                <w:szCs w:val="20"/>
                <w:color w:val="auto"/>
              </w:rPr>
            </w:pPr>
            <w:r>
              <w:rPr>
                <w:rFonts w:ascii="Arial" w:cs="Arial" w:eastAsia="Arial" w:hAnsi="Arial"/>
                <w:sz w:val="17"/>
                <w:szCs w:val="17"/>
                <w:color w:val="0000FF"/>
              </w:rPr>
              <w:t>566,846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89"/>
              </w:rPr>
              <w:t>03/22/2021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64.9846</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right"/>
              <w:ind w:right="281"/>
              <w:spacing w:after="0"/>
              <w:rPr>
                <w:sz w:val="20"/>
                <w:szCs w:val="20"/>
                <w:color w:val="auto"/>
              </w:rPr>
            </w:pPr>
            <w:r>
              <w:rPr>
                <w:rFonts w:ascii="Arial" w:cs="Arial" w:eastAsia="Arial" w:hAnsi="Arial"/>
                <w:sz w:val="17"/>
                <w:szCs w:val="17"/>
                <w:color w:val="0000FF"/>
              </w:rPr>
              <w:t>565,946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89"/>
              </w:rPr>
              <w:t>03/22/2021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66.325</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right"/>
              <w:ind w:right="281"/>
              <w:spacing w:after="0"/>
              <w:rPr>
                <w:sz w:val="20"/>
                <w:szCs w:val="20"/>
                <w:color w:val="auto"/>
              </w:rPr>
            </w:pPr>
            <w:r>
              <w:rPr>
                <w:rFonts w:ascii="Arial" w:cs="Arial" w:eastAsia="Arial" w:hAnsi="Arial"/>
                <w:sz w:val="17"/>
                <w:szCs w:val="17"/>
                <w:color w:val="0000FF"/>
              </w:rPr>
              <w:t>565,346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89"/>
              </w:rPr>
              <w:t>03/22/2021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1,500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67.1823</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jc w:val="right"/>
              <w:ind w:right="281"/>
              <w:spacing w:after="0"/>
              <w:rPr>
                <w:sz w:val="20"/>
                <w:szCs w:val="20"/>
                <w:color w:val="auto"/>
              </w:rPr>
            </w:pPr>
            <w:r>
              <w:rPr>
                <w:rFonts w:ascii="Arial" w:cs="Arial" w:eastAsia="Arial" w:hAnsi="Arial"/>
                <w:sz w:val="17"/>
                <w:szCs w:val="17"/>
                <w:color w:val="0000FF"/>
              </w:rPr>
              <w:t>563,846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89"/>
              </w:rPr>
              <w:t>03/22/2021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2,700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68.27</w:t>
            </w:r>
            <w:r>
              <w:rPr>
                <w:rFonts w:ascii="Arial" w:cs="Arial" w:eastAsia="Arial" w:hAnsi="Arial"/>
                <w:sz w:val="21"/>
                <w:szCs w:val="21"/>
                <w:color w:val="008000"/>
                <w:w w:val="86"/>
                <w:vertAlign w:val="superscript"/>
              </w:rPr>
              <w:t>(6)</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Arial" w:cs="Arial" w:eastAsia="Arial" w:hAnsi="Arial"/>
                <w:sz w:val="17"/>
                <w:szCs w:val="17"/>
                <w:color w:val="0000FF"/>
              </w:rPr>
              <w:t>561,146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89"/>
              </w:rPr>
              <w:t>03/22/2021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9,200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69.7671</w:t>
            </w:r>
            <w:r>
              <w:rPr>
                <w:rFonts w:ascii="Arial" w:cs="Arial" w:eastAsia="Arial" w:hAnsi="Arial"/>
                <w:sz w:val="21"/>
                <w:szCs w:val="21"/>
                <w:color w:val="008000"/>
                <w:w w:val="86"/>
                <w:vertAlign w:val="superscript"/>
              </w:rPr>
              <w:t>(7)</w:t>
            </w:r>
          </w:p>
        </w:tc>
        <w:tc>
          <w:tcPr>
            <w:tcW w:w="1180" w:type="dxa"/>
            <w:vAlign w:val="bottom"/>
            <w:tcBorders>
              <w:bottom w:val="single" w:sz="8" w:color="2C2C2C"/>
            </w:tcBorders>
            <w:gridSpan w:val="2"/>
          </w:tcPr>
          <w:p>
            <w:pPr>
              <w:jc w:val="right"/>
              <w:ind w:right="281"/>
              <w:spacing w:after="0"/>
              <w:rPr>
                <w:sz w:val="20"/>
                <w:szCs w:val="20"/>
                <w:color w:val="auto"/>
              </w:rPr>
            </w:pPr>
            <w:r>
              <w:rPr>
                <w:rFonts w:ascii="Arial" w:cs="Arial" w:eastAsia="Arial" w:hAnsi="Arial"/>
                <w:sz w:val="17"/>
                <w:szCs w:val="17"/>
                <w:color w:val="0000FF"/>
              </w:rPr>
              <w:t>551,946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89"/>
              </w:rPr>
              <w:t>03/22/2021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70.1243</w:t>
            </w:r>
            <w:r>
              <w:rPr>
                <w:rFonts w:ascii="Arial" w:cs="Arial" w:eastAsia="Arial" w:hAnsi="Arial"/>
                <w:sz w:val="21"/>
                <w:szCs w:val="21"/>
                <w:color w:val="008000"/>
                <w:w w:val="86"/>
                <w:vertAlign w:val="superscript"/>
              </w:rPr>
              <w:t>(8)</w:t>
            </w:r>
          </w:p>
        </w:tc>
        <w:tc>
          <w:tcPr>
            <w:tcW w:w="1180" w:type="dxa"/>
            <w:vAlign w:val="bottom"/>
            <w:tcBorders>
              <w:bottom w:val="single" w:sz="8" w:color="2C2C2C"/>
            </w:tcBorders>
            <w:gridSpan w:val="2"/>
          </w:tcPr>
          <w:p>
            <w:pPr>
              <w:jc w:val="right"/>
              <w:ind w:right="281"/>
              <w:spacing w:after="0"/>
              <w:rPr>
                <w:sz w:val="20"/>
                <w:szCs w:val="20"/>
                <w:color w:val="auto"/>
              </w:rPr>
            </w:pPr>
            <w:r>
              <w:rPr>
                <w:rFonts w:ascii="Arial" w:cs="Arial" w:eastAsia="Arial" w:hAnsi="Arial"/>
                <w:sz w:val="17"/>
                <w:szCs w:val="17"/>
                <w:color w:val="0000FF"/>
              </w:rPr>
              <w:t>551,346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08"/>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(9)</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16,700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1.91</w:t>
            </w: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03/22/2021</w:t>
            </w:r>
          </w:p>
        </w:tc>
        <w:tc>
          <w:tcPr>
            <w:tcW w:w="1140" w:type="dxa"/>
            <w:vAlign w:val="bottom"/>
          </w:tcPr>
          <w:p>
            <w:pPr>
              <w:spacing w:after="0"/>
              <w:rPr>
                <w:sz w:val="10"/>
                <w:szCs w:val="10"/>
                <w:color w:val="auto"/>
              </w:rPr>
            </w:pPr>
          </w:p>
        </w:tc>
        <w:tc>
          <w:tcPr>
            <w:tcW w:w="440" w:type="dxa"/>
            <w:vAlign w:val="bottom"/>
          </w:tcPr>
          <w:p>
            <w:pPr>
              <w:ind w:left="140"/>
              <w:spacing w:after="0" w:line="125"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0"/>
                <w:szCs w:val="10"/>
                <w:color w:val="auto"/>
              </w:rPr>
            </w:pPr>
          </w:p>
        </w:tc>
        <w:tc>
          <w:tcPr>
            <w:tcW w:w="700" w:type="dxa"/>
            <w:vAlign w:val="bottom"/>
          </w:tcPr>
          <w:p>
            <w:pPr>
              <w:ind w:left="320"/>
              <w:spacing w:after="0" w:line="125" w:lineRule="exact"/>
              <w:rPr>
                <w:sz w:val="20"/>
                <w:szCs w:val="20"/>
                <w:color w:val="auto"/>
              </w:rPr>
            </w:pPr>
            <w:r>
              <w:rPr>
                <w:rFonts w:ascii="Arial" w:cs="Arial" w:eastAsia="Arial" w:hAnsi="Arial"/>
                <w:sz w:val="13"/>
                <w:szCs w:val="13"/>
                <w:color w:val="0000FF"/>
                <w:w w:val="90"/>
              </w:rPr>
              <w:t>16,700</w:t>
            </w:r>
          </w:p>
        </w:tc>
        <w:tc>
          <w:tcPr>
            <w:tcW w:w="800" w:type="dxa"/>
            <w:vAlign w:val="bottom"/>
            <w:vMerge w:val="continue"/>
          </w:tcPr>
          <w:p>
            <w:pPr>
              <w:spacing w:after="0"/>
              <w:rPr>
                <w:sz w:val="10"/>
                <w:szCs w:val="10"/>
                <w:color w:val="auto"/>
              </w:rPr>
            </w:pPr>
          </w:p>
        </w:tc>
        <w:tc>
          <w:tcPr>
            <w:tcW w:w="760" w:type="dxa"/>
            <w:vAlign w:val="bottom"/>
          </w:tcPr>
          <w:p>
            <w:pPr>
              <w:ind w:left="100"/>
              <w:spacing w:after="0" w:line="125" w:lineRule="exact"/>
              <w:rPr>
                <w:sz w:val="20"/>
                <w:szCs w:val="20"/>
                <w:color w:val="auto"/>
              </w:rPr>
            </w:pPr>
            <w:r>
              <w:rPr>
                <w:rFonts w:ascii="Arial" w:cs="Arial" w:eastAsia="Arial" w:hAnsi="Arial"/>
                <w:sz w:val="13"/>
                <w:szCs w:val="13"/>
                <w:color w:val="0000FF"/>
                <w:w w:val="98"/>
              </w:rPr>
              <w:t>09/12/2029</w:t>
            </w: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jc w:val="right"/>
              <w:spacing w:after="0" w:line="125" w:lineRule="exact"/>
              <w:rPr>
                <w:sz w:val="20"/>
                <w:szCs w:val="20"/>
                <w:color w:val="auto"/>
              </w:rPr>
            </w:pPr>
            <w:r>
              <w:rPr>
                <w:rFonts w:ascii="Arial" w:cs="Arial" w:eastAsia="Arial" w:hAnsi="Arial"/>
                <w:sz w:val="13"/>
                <w:szCs w:val="13"/>
                <w:color w:val="0000FF"/>
              </w:rPr>
              <w:t>89,019</w:t>
            </w:r>
          </w:p>
        </w:tc>
        <w:tc>
          <w:tcPr>
            <w:tcW w:w="26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January 28, 2021.</w:t>
      </w:r>
    </w:p>
    <w:p>
      <w:pPr>
        <w:spacing w:after="0" w:line="43" w:lineRule="exact"/>
        <w:rPr>
          <w:rFonts w:ascii="Arial" w:cs="Arial" w:eastAsia="Arial" w:hAnsi="Arial"/>
          <w:sz w:val="13"/>
          <w:szCs w:val="13"/>
          <w:color w:val="008000"/>
        </w:rPr>
      </w:pPr>
    </w:p>
    <w:p>
      <w:pPr>
        <w:ind w:left="40" w:right="16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$63.33 to $64.25,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(8)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$64.64 to $65.25,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$65.80 to $66.69,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$66.81 to $67.79,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$67.81 to $68.80,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$68.97 to $69.95,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$70.00 to $70.20,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is subject to an early exercise provision and is immediately exercisable. Shares subject to the option vest in 48 equal monthly installments beginning on June 16, 2019.</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Peter Garcia, by power of</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03/24/2021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697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2021-03-25T19:04:16Z</dcterms:created>
  <dcterms:modified xsi:type="dcterms:W3CDTF">2021-03-25T19:04:16Z</dcterms:modified>
</cp:coreProperties>
</file>