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00166B105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TANG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3,158,265.00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3,158,265.00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3,158,265.00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7" w:orient="portrait"/>
          <w:cols w:equalWidth="0" w:num="2">
            <w:col w:w="1100" w:space="60"/>
            <w:col w:w="10080"/>
          </w:cols>
          <w:pgMar w:left="320" w:top="166" w:right="339" w:bottom="0" w:gutter="0" w:footer="0" w:header="0"/>
        </w:sectPr>
      </w:pPr>
    </w:p>
    <w:p>
      <w:pPr>
        <w:spacing w:after="0" w:line="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Tang Capital Management, LLC ("TCM") shares voting and dispositive power over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shares with Tang Capital Partners, LP ("TCP"), Tang Capital Partners International, LP ("TCPI") and Kevin Tang. The percentages used herein are based on 53,384,145 shares of Common Stock outstanding as of February 27, 2025, as set forth in the Issuer's Annual Report filed on Form 10-K that was filed with the Securities and Exchange Commission on March 6,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KEVIN TANG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3,158,265.00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3,158,265.00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47" w:orient="portrait"/>
          <w:cols w:equalWidth="0" w:num="1">
            <w:col w:w="11240"/>
          </w:cols>
          <w:pgMar w:left="320" w:top="166" w:right="3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3,158,265.00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Kevin Tang shares voting and dispositive power over such shares with TCP, TCPI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TCM.</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TANG CAPITAL PARTNERS,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940"/>
          </w:cols>
          <w:pgMar w:left="320" w:top="355" w:right="639" w:bottom="21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1,722,175.00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1,722,175.00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1,722,175.00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780"/>
          </w:cols>
          <w:pgMar w:left="320" w:top="355" w:right="639" w:bottom="210" w:gutter="0" w:footer="0" w:header="0"/>
          <w:type w:val="continuous"/>
        </w:sectPr>
      </w:pPr>
    </w:p>
    <w:p>
      <w:pPr>
        <w:spacing w:after="0" w:line="7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TCP shares voting and dispositive power over such shares with TCM and Kevin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Tang.</w:t>
      </w:r>
    </w:p>
    <w:p>
      <w:pPr>
        <w:sectPr>
          <w:pgSz w:w="11900" w:h="16838" w:orient="portrait"/>
          <w:cols w:equalWidth="0" w:num="1">
            <w:col w:w="10940"/>
          </w:cols>
          <w:pgMar w:left="320" w:top="355" w:right="639" w:bottom="21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TANG CAPITAL PARTNERS INTERNATIONAL,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860"/>
          </w:cols>
          <w:pgMar w:left="320" w:top="110" w:right="719" w:bottom="46"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1,436,090.00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1,436,090.00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1,436,090.00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700"/>
          </w:cols>
          <w:pgMar w:left="320" w:top="110" w:right="719" w:bottom="46"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TCPI shares voting and dispositive power over such shares with TCM and Kevin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TANG CAPITAL PARTNERS III,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0860"/>
          </w:cols>
          <w:pgMar w:left="320" w:top="110" w:right="719" w:bottom="46"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TANG CAPITAL PARTNERS IV,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838" w:orient="portrait"/>
          <w:cols w:equalWidth="0" w:num="2">
            <w:col w:w="1060" w:space="60"/>
            <w:col w:w="8979"/>
          </w:cols>
          <w:pgMar w:left="360" w:top="112" w:right="1440" w:bottom="0" w:gutter="0" w:footer="0" w:header="0"/>
          <w:type w:val="continuous"/>
        </w:sectPr>
      </w:pPr>
    </w:p>
    <w:bookmarkStart w:id="5" w:name="page6"/>
    <w:bookmarkEnd w:id="5"/>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ALX Oncology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323 Allerton Avenue,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on Schedule 13G (this "Statement") is filed by TCM, the general partner of TCP and TCPI; Kevin Tang, the manager of TCM and Chief Executive Officer of Tang Capital Partners III, Inc. ("TCP III") and Tang Capital Partners IV, Inc. ("TCP IV"); TCP; TCPI; TCP III; and TCP IV.</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TCM, Kevin Tang, TCP and TCPI is 4747 Executive Drive, Suite 210, San Diego, CA 92121. The address of TCP III and TCP IV is 400 S. 4th Street, 3rd Floor, Las Vegas, NV 89101.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24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TCM is a Delaware limited liability company. Mr. Tang is a United States citizen. TCP and TCPI are Delaware limited partnerships. TCP III and TCP IV are Nevada corporations that are indirectly wholly owned by TCP.</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00166B105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30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3,158,265</w:t>
      </w:r>
    </w:p>
    <w:p>
      <w:pPr>
        <w:spacing w:after="0" w:line="20"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0760"/>
          </w:cols>
          <w:pgMar w:left="360" w:top="612" w:right="779" w:bottom="0" w:gutter="0" w:footer="0" w:header="0"/>
        </w:sectPr>
      </w:pPr>
    </w:p>
    <w:bookmarkStart w:id="6" w:name="page7"/>
    <w:bookmarkEnd w:id="6"/>
    <w:p>
      <w:pPr>
        <w:spacing w:after="0" w:line="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87"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 shares</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3,158,265 shares</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 shares</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3,158,265 shares</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87" w:orient="portrait"/>
          <w:cols w:equalWidth="0" w:num="2">
            <w:col w:w="720" w:space="200"/>
            <w:col w:w="10220"/>
          </w:cols>
          <w:pgMar w:left="360" w:top="355"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TANG CAPITAL MANAGEMENT, LLC</w:t>
      </w:r>
    </w:p>
    <w:p>
      <w:pPr>
        <w:spacing w:after="0" w:line="152"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KEVIN TANG</w:t>
      </w:r>
    </w:p>
    <w:p>
      <w:pPr>
        <w:spacing w:after="0" w:line="152"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Self</w:t>
      </w:r>
    </w:p>
    <w:p>
      <w:pPr>
        <w:spacing w:after="0" w:line="44"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TANG CAPITAL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Manager, Tang Capital Management, LLC,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TANG CAPITAL PARTNERS INTERNATIONAL,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Manager, Tang Capital Management, LLC,</w:t>
      </w:r>
    </w:p>
    <w:p>
      <w:pPr>
        <w:sectPr>
          <w:pgSz w:w="11900" w:h="16887" w:orient="portrait"/>
          <w:cols w:equalWidth="0" w:num="1">
            <w:col w:w="11140"/>
          </w:cols>
          <w:pgMar w:left="360" w:top="355" w:right="399" w:bottom="0" w:gutter="0" w:footer="0" w:header="0"/>
          <w:type w:val="continuous"/>
        </w:sectPr>
      </w:pPr>
    </w:p>
    <w:bookmarkStart w:id="7" w:name="page8"/>
    <w:bookmarkEnd w:id="7"/>
    <w:p>
      <w:pPr>
        <w:ind w:left="5660"/>
        <w:spacing w:after="0"/>
        <w:rPr>
          <w:sz w:val="20"/>
          <w:szCs w:val="20"/>
          <w:color w:val="auto"/>
        </w:rPr>
      </w:pPr>
      <w:r>
        <w:rPr>
          <w:rFonts w:ascii="Times New Roman" w:cs="Times New Roman" w:eastAsia="Times New Roman" w:hAnsi="Times New Roman"/>
          <w:sz w:val="21"/>
          <w:szCs w:val="21"/>
          <w:color w:val="auto"/>
        </w:rPr>
        <w:t>General Partner</w:t>
      </w:r>
    </w:p>
    <w:p>
      <w:pPr>
        <w:spacing w:after="0" w:line="56"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TANG CAPITAL PARTNERS III, INC</w:t>
      </w:r>
    </w:p>
    <w:p>
      <w:pPr>
        <w:spacing w:after="0" w:line="152"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Name/Title: Chief Executive Officer</w:t>
      </w:r>
    </w:p>
    <w:p>
      <w:pPr>
        <w:spacing w:after="0" w:line="44"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TANG CAPITAL PARTNERS IV, INC</w:t>
      </w:r>
    </w:p>
    <w:p>
      <w:pPr>
        <w:spacing w:after="0" w:line="152"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Tang</w:t>
      </w:r>
    </w:p>
    <w:p>
      <w:pPr>
        <w:spacing w:after="0" w:line="4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Name/Title: Chief Executive Officer</w:t>
      </w:r>
    </w:p>
    <w:p>
      <w:pPr>
        <w:spacing w:after="0" w:line="44" w:lineRule="exact"/>
        <w:rPr>
          <w:sz w:val="20"/>
          <w:szCs w:val="20"/>
          <w:color w:val="auto"/>
        </w:rPr>
      </w:pPr>
    </w:p>
    <w:p>
      <w:pPr>
        <w:ind w:left="2280"/>
        <w:spacing w:after="0"/>
        <w:tabs>
          <w:tab w:leader="none" w:pos="3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ectPr>
          <w:pgSz w:w="11900" w:h="16838" w:orient="portrait"/>
          <w:cols w:equalWidth="0" w:num="1">
            <w:col w:w="9019"/>
          </w:cols>
          <w:pgMar w:left="1440" w:top="111"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the undersigned agree to the joint filing of a Statement on Schedule 13G (including any and all amendments thereto) with respect to the Common Stock, $0.001 par value per share, of ALX Oncology Holdings Inc. and further agree to the filing of this agreement as an exhibit thereto. In addition, each party to this Agreement expressly authorizes each other party to this Agreement to file on its behalf any and all amendments to such Statement on Schedule 13G.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6800" w:type="dxa"/>
            <w:vAlign w:val="bottom"/>
            <w:gridSpan w:val="3"/>
          </w:tcPr>
          <w:p>
            <w:pPr>
              <w:ind w:left="1860"/>
              <w:spacing w:after="0"/>
              <w:rPr>
                <w:sz w:val="20"/>
                <w:szCs w:val="20"/>
                <w:color w:val="auto"/>
              </w:rPr>
            </w:pPr>
            <w:r>
              <w:rPr>
                <w:rFonts w:ascii="Times New Roman" w:cs="Times New Roman" w:eastAsia="Times New Roman" w:hAnsi="Times New Roman"/>
                <w:sz w:val="18"/>
                <w:szCs w:val="18"/>
                <w:b w:val="1"/>
                <w:bCs w:val="1"/>
                <w:color w:val="auto"/>
              </w:rPr>
              <w:t>TANG CAPITAL PARTNERS, LP</w:t>
            </w:r>
          </w:p>
        </w:tc>
      </w:tr>
      <w:tr>
        <w:trPr>
          <w:trHeight w:val="414"/>
        </w:trPr>
        <w:tc>
          <w:tcPr>
            <w:tcW w:w="3320" w:type="dxa"/>
            <w:vAlign w:val="bottom"/>
          </w:tcPr>
          <w:p>
            <w:pPr>
              <w:spacing w:after="0"/>
              <w:rPr>
                <w:sz w:val="24"/>
                <w:szCs w:val="24"/>
                <w:color w:val="auto"/>
              </w:rPr>
            </w:pPr>
          </w:p>
        </w:tc>
        <w:tc>
          <w:tcPr>
            <w:tcW w:w="26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 Capital Management, LLC</w:t>
            </w:r>
          </w:p>
        </w:tc>
      </w:tr>
      <w:tr>
        <w:trPr>
          <w:trHeight w:val="234"/>
        </w:trPr>
        <w:tc>
          <w:tcPr>
            <w:tcW w:w="3320" w:type="dxa"/>
            <w:vAlign w:val="bottom"/>
          </w:tcPr>
          <w:p>
            <w:pPr>
              <w:spacing w:after="0"/>
              <w:rPr>
                <w:sz w:val="20"/>
                <w:szCs w:val="20"/>
                <w:color w:val="auto"/>
              </w:rPr>
            </w:pPr>
          </w:p>
        </w:tc>
        <w:tc>
          <w:tcPr>
            <w:tcW w:w="26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Its:</w:t>
            </w: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3320" w:type="dxa"/>
            <w:vAlign w:val="bottom"/>
          </w:tcPr>
          <w:p>
            <w:pPr>
              <w:spacing w:after="0"/>
              <w:rPr>
                <w:sz w:val="24"/>
                <w:szCs w:val="24"/>
                <w:color w:val="auto"/>
              </w:rPr>
            </w:pPr>
          </w:p>
        </w:tc>
        <w:tc>
          <w:tcPr>
            <w:tcW w:w="26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Tang</w:t>
            </w:r>
          </w:p>
        </w:tc>
      </w:tr>
      <w:tr>
        <w:trPr>
          <w:trHeight w:val="191"/>
        </w:trPr>
        <w:tc>
          <w:tcPr>
            <w:tcW w:w="33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5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Kevin Tang</w:t>
            </w:r>
          </w:p>
        </w:tc>
      </w:tr>
      <w:tr>
        <w:trPr>
          <w:trHeight w:val="234"/>
        </w:trPr>
        <w:tc>
          <w:tcPr>
            <w:tcW w:w="33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TANG CAPITAL PARTNERS INTERNATIONAL,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 Capital Management, LLC</w:t>
            </w:r>
          </w:p>
        </w:tc>
        <w:tc>
          <w:tcPr>
            <w:tcW w:w="1120" w:type="dxa"/>
            <w:vAlign w:val="bottom"/>
          </w:tcPr>
          <w:p>
            <w:pPr>
              <w:spacing w:after="0"/>
              <w:rPr>
                <w:sz w:val="18"/>
                <w:szCs w:val="18"/>
                <w:color w:val="auto"/>
              </w:rPr>
            </w:pPr>
          </w:p>
        </w:tc>
      </w:tr>
      <w:tr>
        <w:trPr>
          <w:trHeight w:val="234"/>
        </w:trPr>
        <w:tc>
          <w:tcPr>
            <w:tcW w:w="518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1120" w:type="dxa"/>
            <w:vAlign w:val="bottom"/>
          </w:tcPr>
          <w:p>
            <w:pPr>
              <w:spacing w:after="0"/>
              <w:rPr>
                <w:sz w:val="20"/>
                <w:szCs w:val="20"/>
                <w:color w:val="auto"/>
              </w:rPr>
            </w:pPr>
          </w:p>
        </w:tc>
      </w:tr>
      <w:tr>
        <w:trPr>
          <w:trHeight w:val="432"/>
        </w:trPr>
        <w:tc>
          <w:tcPr>
            <w:tcW w:w="518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Tang</w:t>
            </w:r>
          </w:p>
        </w:tc>
        <w:tc>
          <w:tcPr>
            <w:tcW w:w="1120" w:type="dxa"/>
            <w:vAlign w:val="bottom"/>
          </w:tcPr>
          <w:p>
            <w:pPr>
              <w:spacing w:after="0"/>
              <w:rPr>
                <w:sz w:val="24"/>
                <w:szCs w:val="24"/>
                <w:color w:val="auto"/>
              </w:rPr>
            </w:pPr>
          </w:p>
        </w:tc>
      </w:tr>
      <w:tr>
        <w:trPr>
          <w:trHeight w:val="191"/>
        </w:trPr>
        <w:tc>
          <w:tcPr>
            <w:tcW w:w="5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5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Kevin Tang</w:t>
            </w:r>
          </w:p>
        </w:tc>
        <w:tc>
          <w:tcPr>
            <w:tcW w:w="1120" w:type="dxa"/>
            <w:vAlign w:val="bottom"/>
          </w:tcPr>
          <w:p>
            <w:pPr>
              <w:spacing w:after="0"/>
              <w:rPr>
                <w:sz w:val="16"/>
                <w:szCs w:val="16"/>
                <w:color w:val="auto"/>
              </w:rPr>
            </w:pPr>
          </w:p>
        </w:tc>
      </w:tr>
      <w:tr>
        <w:trPr>
          <w:trHeight w:val="234"/>
        </w:trPr>
        <w:tc>
          <w:tcPr>
            <w:tcW w:w="5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Manager</w:t>
            </w:r>
          </w:p>
        </w:tc>
        <w:tc>
          <w:tcPr>
            <w:tcW w:w="1120" w:type="dxa"/>
            <w:vAlign w:val="bottom"/>
          </w:tcPr>
          <w:p>
            <w:pPr>
              <w:spacing w:after="0"/>
              <w:rPr>
                <w:sz w:val="20"/>
                <w:szCs w:val="20"/>
                <w:color w:val="auto"/>
              </w:rPr>
            </w:pPr>
          </w:p>
        </w:tc>
      </w:tr>
      <w:tr>
        <w:trPr>
          <w:trHeight w:val="432"/>
        </w:trPr>
        <w:tc>
          <w:tcPr>
            <w:tcW w:w="5180" w:type="dxa"/>
            <w:vAlign w:val="bottom"/>
          </w:tcPr>
          <w:p>
            <w:pPr>
              <w:spacing w:after="0"/>
              <w:rPr>
                <w:sz w:val="24"/>
                <w:szCs w:val="24"/>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TANG CAPITAL PARTNERS III, INC</w:t>
            </w:r>
          </w:p>
        </w:tc>
        <w:tc>
          <w:tcPr>
            <w:tcW w:w="1120" w:type="dxa"/>
            <w:vAlign w:val="bottom"/>
          </w:tcPr>
          <w:p>
            <w:pPr>
              <w:spacing w:after="0"/>
              <w:rPr>
                <w:sz w:val="24"/>
                <w:szCs w:val="24"/>
                <w:color w:val="auto"/>
              </w:rPr>
            </w:pPr>
          </w:p>
        </w:tc>
      </w:tr>
      <w:tr>
        <w:trPr>
          <w:trHeight w:val="445"/>
        </w:trPr>
        <w:tc>
          <w:tcPr>
            <w:tcW w:w="518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Tang</w:t>
            </w:r>
          </w:p>
        </w:tc>
        <w:tc>
          <w:tcPr>
            <w:tcW w:w="1120" w:type="dxa"/>
            <w:vAlign w:val="bottom"/>
          </w:tcPr>
          <w:p>
            <w:pPr>
              <w:spacing w:after="0"/>
              <w:rPr>
                <w:sz w:val="24"/>
                <w:szCs w:val="24"/>
                <w:color w:val="auto"/>
              </w:rPr>
            </w:pPr>
          </w:p>
        </w:tc>
      </w:tr>
      <w:tr>
        <w:trPr>
          <w:trHeight w:val="191"/>
        </w:trPr>
        <w:tc>
          <w:tcPr>
            <w:tcW w:w="5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5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Kevin Tang</w:t>
            </w:r>
          </w:p>
        </w:tc>
        <w:tc>
          <w:tcPr>
            <w:tcW w:w="1120" w:type="dxa"/>
            <w:vAlign w:val="bottom"/>
          </w:tcPr>
          <w:p>
            <w:pPr>
              <w:spacing w:after="0"/>
              <w:rPr>
                <w:sz w:val="16"/>
                <w:szCs w:val="16"/>
                <w:color w:val="auto"/>
              </w:rPr>
            </w:pPr>
          </w:p>
        </w:tc>
      </w:tr>
      <w:tr>
        <w:trPr>
          <w:trHeight w:val="234"/>
        </w:trPr>
        <w:tc>
          <w:tcPr>
            <w:tcW w:w="5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1120" w:type="dxa"/>
            <w:vAlign w:val="bottom"/>
          </w:tcPr>
          <w:p>
            <w:pPr>
              <w:spacing w:after="0"/>
              <w:rPr>
                <w:sz w:val="20"/>
                <w:szCs w:val="20"/>
                <w:color w:val="auto"/>
              </w:rPr>
            </w:pPr>
          </w:p>
        </w:tc>
      </w:tr>
      <w:tr>
        <w:trPr>
          <w:trHeight w:val="459"/>
        </w:trPr>
        <w:tc>
          <w:tcPr>
            <w:tcW w:w="5180" w:type="dxa"/>
            <w:vAlign w:val="bottom"/>
          </w:tcPr>
          <w:p>
            <w:pPr>
              <w:spacing w:after="0"/>
              <w:rPr>
                <w:sz w:val="24"/>
                <w:szCs w:val="24"/>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TANG CAPITAL PARTNERS IV, INC</w:t>
            </w:r>
          </w:p>
        </w:tc>
        <w:tc>
          <w:tcPr>
            <w:tcW w:w="1120" w:type="dxa"/>
            <w:vAlign w:val="bottom"/>
          </w:tcPr>
          <w:p>
            <w:pPr>
              <w:spacing w:after="0"/>
              <w:rPr>
                <w:sz w:val="24"/>
                <w:szCs w:val="24"/>
                <w:color w:val="auto"/>
              </w:rPr>
            </w:pPr>
          </w:p>
        </w:tc>
      </w:tr>
      <w:tr>
        <w:trPr>
          <w:trHeight w:val="445"/>
        </w:trPr>
        <w:tc>
          <w:tcPr>
            <w:tcW w:w="518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Tang</w:t>
            </w:r>
          </w:p>
        </w:tc>
        <w:tc>
          <w:tcPr>
            <w:tcW w:w="1120" w:type="dxa"/>
            <w:vAlign w:val="bottom"/>
          </w:tcPr>
          <w:p>
            <w:pPr>
              <w:spacing w:after="0"/>
              <w:rPr>
                <w:sz w:val="24"/>
                <w:szCs w:val="24"/>
                <w:color w:val="auto"/>
              </w:rPr>
            </w:pPr>
          </w:p>
        </w:tc>
      </w:tr>
      <w:tr>
        <w:trPr>
          <w:trHeight w:val="191"/>
        </w:trPr>
        <w:tc>
          <w:tcPr>
            <w:tcW w:w="5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5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Kevin Tang</w:t>
            </w:r>
          </w:p>
        </w:tc>
        <w:tc>
          <w:tcPr>
            <w:tcW w:w="1120" w:type="dxa"/>
            <w:vAlign w:val="bottom"/>
          </w:tcPr>
          <w:p>
            <w:pPr>
              <w:spacing w:after="0"/>
              <w:rPr>
                <w:sz w:val="16"/>
                <w:szCs w:val="16"/>
                <w:color w:val="auto"/>
              </w:rPr>
            </w:pPr>
          </w:p>
        </w:tc>
      </w:tr>
      <w:tr>
        <w:trPr>
          <w:trHeight w:val="234"/>
        </w:trPr>
        <w:tc>
          <w:tcPr>
            <w:tcW w:w="5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1120" w:type="dxa"/>
            <w:vAlign w:val="bottom"/>
          </w:tcPr>
          <w:p>
            <w:pPr>
              <w:spacing w:after="0"/>
              <w:rPr>
                <w:sz w:val="20"/>
                <w:szCs w:val="20"/>
                <w:color w:val="auto"/>
              </w:rPr>
            </w:pPr>
          </w:p>
        </w:tc>
      </w:tr>
      <w:tr>
        <w:trPr>
          <w:trHeight w:val="459"/>
        </w:trPr>
        <w:tc>
          <w:tcPr>
            <w:tcW w:w="5180" w:type="dxa"/>
            <w:vAlign w:val="bottom"/>
          </w:tcPr>
          <w:p>
            <w:pPr>
              <w:spacing w:after="0"/>
              <w:rPr>
                <w:sz w:val="24"/>
                <w:szCs w:val="24"/>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TANG CAPITAL MANAGEMENT, LLC</w:t>
            </w:r>
          </w:p>
        </w:tc>
        <w:tc>
          <w:tcPr>
            <w:tcW w:w="1120" w:type="dxa"/>
            <w:vAlign w:val="bottom"/>
          </w:tcPr>
          <w:p>
            <w:pPr>
              <w:spacing w:after="0"/>
              <w:rPr>
                <w:sz w:val="24"/>
                <w:szCs w:val="24"/>
                <w:color w:val="auto"/>
              </w:rPr>
            </w:pPr>
          </w:p>
        </w:tc>
      </w:tr>
      <w:tr>
        <w:trPr>
          <w:trHeight w:val="445"/>
        </w:trPr>
        <w:tc>
          <w:tcPr>
            <w:tcW w:w="518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Tang</w:t>
            </w:r>
          </w:p>
        </w:tc>
        <w:tc>
          <w:tcPr>
            <w:tcW w:w="1120" w:type="dxa"/>
            <w:vAlign w:val="bottom"/>
          </w:tcPr>
          <w:p>
            <w:pPr>
              <w:spacing w:after="0"/>
              <w:rPr>
                <w:sz w:val="24"/>
                <w:szCs w:val="24"/>
                <w:color w:val="auto"/>
              </w:rPr>
            </w:pPr>
          </w:p>
        </w:tc>
      </w:tr>
      <w:tr>
        <w:trPr>
          <w:trHeight w:val="191"/>
        </w:trPr>
        <w:tc>
          <w:tcPr>
            <w:tcW w:w="5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5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Kevin Tang</w:t>
            </w:r>
          </w:p>
        </w:tc>
        <w:tc>
          <w:tcPr>
            <w:tcW w:w="1120" w:type="dxa"/>
            <w:vAlign w:val="bottom"/>
          </w:tcPr>
          <w:p>
            <w:pPr>
              <w:spacing w:after="0"/>
              <w:rPr>
                <w:sz w:val="16"/>
                <w:szCs w:val="16"/>
                <w:color w:val="auto"/>
              </w:rPr>
            </w:pPr>
          </w:p>
        </w:tc>
      </w:tr>
      <w:tr>
        <w:trPr>
          <w:trHeight w:val="234"/>
        </w:trPr>
        <w:tc>
          <w:tcPr>
            <w:tcW w:w="5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Manager</w:t>
            </w:r>
          </w:p>
        </w:tc>
        <w:tc>
          <w:tcPr>
            <w:tcW w:w="1120" w:type="dxa"/>
            <w:vAlign w:val="bottom"/>
          </w:tcPr>
          <w:p>
            <w:pPr>
              <w:spacing w:after="0"/>
              <w:rPr>
                <w:sz w:val="20"/>
                <w:szCs w:val="20"/>
                <w:color w:val="auto"/>
              </w:rPr>
            </w:pPr>
          </w:p>
        </w:tc>
      </w:tr>
      <w:tr>
        <w:trPr>
          <w:trHeight w:val="432"/>
        </w:trPr>
        <w:tc>
          <w:tcPr>
            <w:tcW w:w="5180" w:type="dxa"/>
            <w:vAlign w:val="bottom"/>
          </w:tcPr>
          <w:p>
            <w:pPr>
              <w:spacing w:after="0"/>
              <w:rPr>
                <w:sz w:val="24"/>
                <w:szCs w:val="24"/>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Tang</w:t>
            </w:r>
          </w:p>
        </w:tc>
        <w:tc>
          <w:tcPr>
            <w:tcW w:w="352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228"/>
        </w:trPr>
        <w:tc>
          <w:tcPr>
            <w:tcW w:w="518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Tang</w:t>
            </w:r>
          </w:p>
        </w:tc>
        <w:tc>
          <w:tcPr>
            <w:tcW w:w="1120" w:type="dxa"/>
            <w:vAlign w:val="bottom"/>
          </w:tcPr>
          <w:p>
            <w:pPr>
              <w:spacing w:after="0"/>
              <w:rPr>
                <w:sz w:val="19"/>
                <w:szCs w:val="19"/>
                <w:color w:val="auto"/>
              </w:rPr>
            </w:pPr>
          </w:p>
        </w:tc>
      </w:tr>
      <w:tr>
        <w:trPr>
          <w:trHeight w:val="772"/>
        </w:trPr>
        <w:tc>
          <w:tcPr>
            <w:tcW w:w="5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9"/>
      <w:numFmt w:val="bullet"/>
      <w:start w:val="1"/>
    </w:lvl>
  </w:abstractNum>
  <w:abstractNum w:abstractNumId="5">
    <w:nsid w:val="4DB127F8"/>
    <w:multiLevelType w:val="hybridMultilevel"/>
    <w:lvl w:ilvl="0">
      <w:lvlJc w:val="left"/>
      <w:lvlText w:val="2"/>
      <w:numFmt w:val="bullet"/>
      <w:start w:val="1"/>
    </w:lvl>
  </w:abstractNum>
  <w:abstractNum w:abstractNumId="6">
    <w:nsid w:val="216231B"/>
    <w:multiLevelType w:val="hybridMultilevel"/>
    <w:lvl w:ilvl="0">
      <w:lvlJc w:val="left"/>
      <w:lvlText w:val="3"/>
      <w:numFmt w:val="bullet"/>
      <w:start w:val="1"/>
    </w:lvl>
  </w:abstractNum>
  <w:abstractNum w:abstractNumId="7">
    <w:nsid w:val="1F16E9E8"/>
    <w:multiLevelType w:val="hybridMultilevel"/>
    <w:lvl w:ilvl="0">
      <w:lvlJc w:val="left"/>
      <w:lvlText w:val="4"/>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1"/>
    </w:lvl>
  </w:abstractNum>
  <w:abstractNum w:abstractNumId="11">
    <w:nsid w:val="3352255A"/>
    <w:multiLevelType w:val="hybridMultilevel"/>
    <w:lvl w:ilvl="0">
      <w:lvlJc w:val="left"/>
      <w:lvlText w:val="(%1)"/>
      <w:numFmt w:val="lowerLetter"/>
      <w:start w:val="2"/>
    </w:lvl>
  </w:abstractNum>
  <w:abstractNum w:abstractNumId="12">
    <w:nsid w:val="109CF92E"/>
    <w:multiLevelType w:val="hybridMultilevel"/>
    <w:lvl w:ilvl="0">
      <w:lvlJc w:val="left"/>
      <w:lvlText w:val="(%1)"/>
      <w:numFmt w:val="lowerLetter"/>
      <w:start w:val="3"/>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2025-05-15T15:24:53Z</dcterms:created>
  <dcterms:modified xsi:type="dcterms:W3CDTF">2025-05-15T15:24:53Z</dcterms:modified>
</cp:coreProperties>
</file>