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73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3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Pons Jaume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</w:tcPr>
          <w:p>
            <w:pPr>
              <w:ind w:left="60"/>
              <w:spacing w:after="0" w:line="137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ALX ONCOLOGY HOLDINGS INC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182880</wp:posOffset>
            </wp:positionV>
            <wp:extent cx="6968490" cy="10852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27,292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(1)(2)(3)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541,346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20,225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9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1,803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5,264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-2831465</wp:posOffset>
            </wp:positionV>
            <wp:extent cx="7033895" cy="2970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4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Series A Convertible Preferred Stock automatically converted into Common Stock on a 1:1 basis immediately prior to the completion of the Issuer's initial public offering of Common Stock and had no expiration date.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Series B Convertible Preferred Stock automatically converted into Common Stock on a 1:1 basis immediately prior to the completion of the Issuer's initial public offering of Common Stock and had no expiration date.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Series C Convertible Preferred Stock automatically converted into Common Stock on a 1:1 basis immediately prior to the completion of the Issuer's initial public offering of Common Stock and had no expiration date.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4,982 shares of Common Stock issued as payment of accrued dividends upon conversion of the preferred stock on July 21, 2020.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Peter Garcia,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697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2020-07-21T18:54:56Z</dcterms:created>
  <dcterms:modified xsi:type="dcterms:W3CDTF">2020-07-21T18:54:56Z</dcterms:modified>
</cp:coreProperties>
</file>