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Garland J.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323 ALLERTON AVENUE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ALX ONCOLOGY HOLDINGS INC</w:t>
              </w:r>
            </w:hyperlink>
            <w:r>
              <w:rPr/>
              <w:t xml:space="preserve"> [ </w:t>
            </w:r>
            <w:r>
              <w:rPr>
                <w:rFonts w:ascii="Times;serif" w:hAnsi="Times;serif"/>
                <w:color w:val="0000FF"/>
                <w:sz w:val="24"/>
                <w:shd w:fill="FFFFFF" w:val="clear"/>
              </w:rPr>
              <w:t>ALXO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subject to the option vest in 12 equal monthly installments on the 20th day of the month, or if earlier, the day immediately before the day of the next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Garcia,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3228" TargetMode="External"/><Relationship Id="rId4" Type="http://schemas.openxmlformats.org/officeDocument/2006/relationships/hyperlink" Target="http://www.sec.gov/cgi-bin/browse-edgar?action=getcompany&amp;CIK=00018101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3241</Characters>
  <CharactersWithSpaces>3779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