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439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439535"/>
                    </a:xfrm>
                    <a:prstGeom prst="rect">
                      <a:avLst/>
                    </a:prstGeom>
                    <a:noFill/>
                  </pic:spPr>
                </pic:pic>
              </a:graphicData>
            </a:graphic>
          </wp:anchor>
        </w:drawing>
      </w:r>
    </w:p>
    <w:p>
      <w:pPr>
        <w:spacing w:after="0" w:line="1285" w:lineRule="exact"/>
        <w:rPr>
          <w:sz w:val="24"/>
          <w:szCs w:val="24"/>
          <w:color w:val="auto"/>
        </w:rPr>
      </w:pPr>
    </w:p>
    <w:p>
      <w:pPr>
        <w:sectPr>
          <w:pgSz w:w="11900" w:h="16852"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GOODMAN COREY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40"/>
        <w:spacing w:after="0" w:line="365" w:lineRule="auto"/>
        <w:rPr>
          <w:sz w:val="20"/>
          <w:szCs w:val="20"/>
          <w:color w:val="auto"/>
        </w:rPr>
      </w:pPr>
      <w:r>
        <w:rPr>
          <w:rFonts w:ascii="Times New Roman" w:cs="Times New Roman" w:eastAsia="Times New Roman" w:hAnsi="Times New Roman"/>
          <w:sz w:val="17"/>
          <w:szCs w:val="17"/>
          <w:color w:val="0000FF"/>
        </w:rPr>
        <w:t>C/O VENBIO PARTNERS, LLC 1700 OWENS STREET, SUITE 595</w:t>
      </w:r>
    </w:p>
    <w:p>
      <w:pPr>
        <w:spacing w:after="0" w:line="16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12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94010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ALX ONCOLOGY HOLDINGS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120" w:type="dxa"/>
            <w:vAlign w:val="bottom"/>
            <w:tcBorders>
              <w:bottom w:val="single" w:sz="8" w:color="0000EE"/>
            </w:tcBorders>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ALXO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3"/>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12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3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02/02/2026</w:t>
            </w:r>
          </w:p>
        </w:tc>
        <w:tc>
          <w:tcPr>
            <w:tcW w:w="5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12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52" w:orient="portrait"/>
          <w:cols w:equalWidth="0" w:num="2">
            <w:col w:w="3120" w:space="72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2"/>
                <w:szCs w:val="12"/>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02/02/2026</w:t>
            </w: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3,184,713</w:t>
            </w:r>
          </w:p>
        </w:tc>
        <w:tc>
          <w:tcPr>
            <w:tcW w:w="4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gridSpan w:val="3"/>
            <w:vMerge w:val="restart"/>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1.57</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8,453,038</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3,969,789</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461,811</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113,287</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54,083</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venBio Global Strategic Fund II, L.P. venBio Global Strategic GP II, LP is the sole general partner of venBio Global Strategic Fund II, LP and venBio Global Strategic GP II, Ltd. is the sole general partner of venBio Global Strategic GP II, L.P. The reporting person, a director of venBio Global Strategic GP II, Ltd., disclaims beneficial ownership of such securities, except to the extent of his indirect pecuniary interest therein.</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venBio Global Strategic Fund, L.P. venBio Global Strategic GP, L.P. is the general partner of venBio Global Strategic Fund, L.P. and venBio Global Strategic GP, Ltd. is the general partner of venBio Global Strategic GP, L.P. The reporting person, a director of venBio Global Strategic GP, Ltd., disclaims beneficial ownership of such securities, except to the extent of his indirect pecuniary interest therein.</w:t>
      </w:r>
    </w:p>
    <w:p>
      <w:pPr>
        <w:spacing w:after="0" w:line="2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venBio SPV, LLC, which is wholly-owned by venBio Global Strategic Fund, L.P. The reporting person, a managing director of venBio SPV, LLC, disclaims beneficial ownership of such securities, except to the extent of his indirect pecuniary interest therein.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the Goodman Barinaga Trust for which the reporting person serves as trustee.</w:t>
      </w:r>
    </w:p>
    <w:p>
      <w:pPr>
        <w:spacing w:after="0" w:line="50"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Emaldi Corporation for which the reporting person serves as a director. The reporting person disclaims beneficial ownership of such securities, except to the extent of his indirect pecuniary interest therein.</w:t>
      </w:r>
    </w:p>
    <w:p>
      <w:pPr>
        <w:spacing w:after="0" w:line="25"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40" w:type="dxa"/>
            <w:vAlign w:val="bottom"/>
          </w:tcPr>
          <w:p>
            <w:pPr>
              <w:spacing w:after="0"/>
              <w:rPr>
                <w:sz w:val="17"/>
                <w:szCs w:val="17"/>
                <w:color w:val="auto"/>
              </w:rPr>
            </w:pPr>
          </w:p>
        </w:tc>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Shelly Pinto, by power of</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02/04/2026</w:t>
            </w:r>
          </w:p>
        </w:tc>
        <w:tc>
          <w:tcPr>
            <w:tcW w:w="0" w:type="dxa"/>
            <w:vAlign w:val="bottom"/>
          </w:tcPr>
          <w:p>
            <w:pPr>
              <w:spacing w:after="0"/>
              <w:rPr>
                <w:sz w:val="1"/>
                <w:szCs w:val="1"/>
                <w:color w:val="auto"/>
              </w:rPr>
            </w:pPr>
          </w:p>
        </w:tc>
      </w:tr>
      <w:tr>
        <w:trPr>
          <w:trHeight w:val="87"/>
        </w:trPr>
        <w:tc>
          <w:tcPr>
            <w:tcW w:w="6540" w:type="dxa"/>
            <w:vAlign w:val="bottom"/>
          </w:tcPr>
          <w:p>
            <w:pPr>
              <w:spacing w:after="0"/>
              <w:rPr>
                <w:sz w:val="7"/>
                <w:szCs w:val="7"/>
                <w:color w:val="auto"/>
              </w:rPr>
            </w:pPr>
          </w:p>
        </w:tc>
        <w:tc>
          <w:tcPr>
            <w:tcW w:w="5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152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6540" w:type="dxa"/>
            <w:vAlign w:val="bottom"/>
          </w:tcPr>
          <w:p>
            <w:pPr>
              <w:spacing w:after="0"/>
              <w:rPr>
                <w:sz w:val="7"/>
                <w:szCs w:val="7"/>
                <w:color w:val="auto"/>
              </w:rPr>
            </w:pPr>
          </w:p>
        </w:tc>
        <w:tc>
          <w:tcPr>
            <w:tcW w:w="580" w:type="dxa"/>
            <w:vAlign w:val="bottom"/>
            <w:tcBorders>
              <w:bottom w:val="single" w:sz="8" w:color="auto"/>
            </w:tcBorders>
            <w:vMerge w:val="continue"/>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200"/>
        </w:trPr>
        <w:tc>
          <w:tcPr>
            <w:tcW w:w="864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4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4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52"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78411" TargetMode="External"/><Relationship Id="rId14"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2026-02-04T15:27:46Z</dcterms:created>
  <dcterms:modified xsi:type="dcterms:W3CDTF">2026-02-04T15:27:46Z</dcterms:modified>
</cp:coreProperties>
</file>