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95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9554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GOODMAN COREY 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540"/>
        <w:spacing w:after="0" w:line="379" w:lineRule="auto"/>
        <w:rPr>
          <w:sz w:val="20"/>
          <w:szCs w:val="20"/>
          <w:color w:val="auto"/>
        </w:rPr>
      </w:pPr>
      <w:r>
        <w:rPr>
          <w:rFonts w:ascii="Times New Roman" w:cs="Times New Roman" w:eastAsia="Times New Roman" w:hAnsi="Times New Roman"/>
          <w:sz w:val="16"/>
          <w:szCs w:val="16"/>
          <w:color w:val="0000FF"/>
        </w:rPr>
        <w:t>C/O VENBIO PARTNERS, LLC 1700 OWENS STREET, SUITE 595</w:t>
      </w:r>
    </w:p>
    <w:p>
      <w:pPr>
        <w:spacing w:after="0" w:line="15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right="140"/>
        <w:spacing w:after="0"/>
        <w:rPr>
          <w:sz w:val="20"/>
          <w:szCs w:val="20"/>
          <w:color w:val="auto"/>
        </w:rPr>
      </w:pPr>
      <w:r>
        <w:rPr>
          <w:rFonts w:ascii="Times New Roman" w:cs="Times New Roman" w:eastAsia="Times New Roman" w:hAnsi="Times New Roman"/>
          <w:sz w:val="33"/>
          <w:szCs w:val="33"/>
          <w:color w:val="0000FF"/>
          <w:vertAlign w:val="superscript"/>
        </w:rPr>
        <w:t>SAN</w:t>
      </w:r>
      <w:r>
        <w:rPr>
          <w:rFonts w:ascii="Times New Roman" w:cs="Times New Roman" w:eastAsia="Times New Roman" w:hAnsi="Times New Roman"/>
          <w:sz w:val="17"/>
          <w:szCs w:val="17"/>
          <w:color w:val="0000FF"/>
        </w:rPr>
        <w:t xml:space="preserve"> CA 94010 FRANCISCO</w:t>
      </w:r>
    </w:p>
    <w:p>
      <w:pPr>
        <w:spacing w:after="0" w:line="34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ALX ONCOLOGY HOLDINGS INC </w:t>
              </w:r>
            </w:hyperlink>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2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7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ALXO </w:t>
            </w:r>
            <w:r>
              <w:rPr>
                <w:rFonts w:ascii="Times New Roman" w:cs="Times New Roman" w:eastAsia="Times New Roman" w:hAnsi="Times New Roman"/>
                <w:sz w:val="20"/>
                <w:szCs w:val="20"/>
                <w:color w:val="000000"/>
              </w:rPr>
              <w:t>]</w:t>
            </w: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80" w:type="dxa"/>
            <w:vAlign w:val="bottom"/>
          </w:tcPr>
          <w:p>
            <w:pPr>
              <w:spacing w:after="0"/>
              <w:rPr>
                <w:sz w:val="9"/>
                <w:szCs w:val="9"/>
                <w:color w:val="auto"/>
              </w:rPr>
            </w:pPr>
          </w:p>
        </w:tc>
        <w:tc>
          <w:tcPr>
            <w:tcW w:w="376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3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06/13/2024</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120" w:space="72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8.44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06/13/2024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20,200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06/12/2034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20,200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20,200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Shares subject to the option vest in 12 equal monthly installments on the 13th day of the month, or if earlier, the day immediately before the day of the next annual meeting of stockholders.</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Peter Garcia, by power of</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06/14/2024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8411"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2024-06-14T16:16:43Z</dcterms:created>
  <dcterms:modified xsi:type="dcterms:W3CDTF">2024-06-14T16:16:43Z</dcterms:modified>
</cp:coreProperties>
</file>