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Pinto Shelly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80" w:type="dxa"/>
            <w:vAlign w:val="bottom"/>
            <w:tcBorders>
              <w:top w:val="single" w:sz="8" w:color="2C2C2C"/>
            </w:tcBorders>
          </w:tcPr>
          <w:p>
            <w:pPr>
              <w:spacing w:after="0"/>
              <w:rPr>
                <w:sz w:val="11"/>
                <w:szCs w:val="11"/>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33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SVP, FINANCE AND CAO</w:t>
            </w: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07/01/2024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1,373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5.8188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93,936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$5.77 to $5.82,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1,718 shares acquired under the Issuer's employee stock purchase plan on June 28,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Garcia,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07/03/2024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740"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2024-07-03T16:06:45Z</dcterms:created>
  <dcterms:modified xsi:type="dcterms:W3CDTF">2024-07-03T16:06:45Z</dcterms:modified>
</cp:coreProperties>
</file>