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20" w:type="dxa"/>
            <w:vAlign w:val="bottom"/>
          </w:tcPr>
          <w:p>
            <w:pPr>
              <w:spacing w:after="0"/>
              <w:rPr>
                <w:sz w:val="13"/>
                <w:szCs w:val="13"/>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2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3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466-7125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September 30, 2024, Sophia Randolph, M.D., Ph.D., Chief Medical Officer of ALX Oncology Holdings Inc. (the “Company”) informed the Company of her resignation from her position effective October 11, 2024, to pursue other professional opportunities. Dr. Randolph’s resignation is not the result of any disagreement with the Company related to its operations, policies, or practices. The Company plans to commence a search for a new Chief Medical Officer. The Company thanks Dr. Randolph for her dedication over many years of service to the Company in pursuing its mission of helping patients fight cancer.</w:t>
      </w:r>
    </w:p>
    <w:p>
      <w:pPr>
        <w:spacing w:after="0" w:line="7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Dr. Randolph’s resignation, Dr. Randolph and the Company have agreed to enter into a separation agreement. The separation agreement will provide that Dr. Randolph be paid a single, lump sum, cash payment equal to $503,880, and for Company-paid premiums for COBRA coverage under the Company’s group health, dental and vision care plans for her and her eligible dependents for up to 18 months following her separation date. In addition, the separation agreement will provide for the Company to cause her outstanding stock options and restricted stock units covering shares of the Company’s common stock that would otherwise vest in accordance with the terms of the Company’s Amended and Restated 2020 Equity Incentive Plan and the award agreements, absent a termination of employment, during the 12 month period immediately following her separation date to become fully vested and (as applicable) exercisable, and all stock options that are vested or may vest in connection with the separation shall be exercisable until July 11, 2026. Dr. Randolph will also remain eligible to receive certain additional severance benefits in accordance with the terms in the separation agreement and pursuant to that certain change in control and severance agreement between the Company and Dr. Randolph dated July 9, 2020. In consideration for the compensation noted above, Dr. Randolph will agree to a customary general release of claims for the benefit of the Company.</w:t>
      </w:r>
    </w:p>
    <w:p>
      <w:pPr>
        <w:spacing w:after="0" w:line="86"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To facilitate an orderly transition from her position, Dr. Randolph and the Company have agreed to enter into a consulting agreement in customary form that provides for Dr. Randolph to perform transition related consulting services for the Company on an as needed, hourly basis for up to 18 months following her separation date, subject to certain limitations.</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does not purport to be complete and is qualified by reference to the separation agreement, which the Company intends to file with the Securities and Exchange Commission as an exhibit to a subsequent periodic report.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Cautionary Note Regarding Forward-Looking Statements. This current report on Form 8-K contains forward-looking statements that involve substantial risks and uncertainties. Forward-looking statements include statements regarding future events related to the entry into each of the separation agreement and consulting agreement between Dr. Randolph and the Company. Such forward-looking statements are based on the Company’s beliefs and assumptions and on information currently available to it on the date of this current report.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ALX Oncology’s filings with the Securities and Exchange Commission including the Company’s Annual Reports on Form 10-K, Quarterly Reports on Form 10-Q and other documents the Company files with the SEC from time to time. Except to the extent required by law, the Company undertakes no obligation to update such statements to reflect events that occur or circumstances that exist after the date on which they were made.</w:t>
      </w:r>
    </w:p>
    <w:p>
      <w:pPr>
        <w:spacing w:after="0" w:line="29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8"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5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4,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2024-10-04T08:06:21Z</dcterms:created>
  <dcterms:modified xsi:type="dcterms:W3CDTF">2024-10-04T08:06:21Z</dcterms:modified>
</cp:coreProperties>
</file>