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81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8103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GOODMAN COREY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620"/>
        <w:spacing w:after="0" w:line="438" w:lineRule="auto"/>
        <w:rPr>
          <w:sz w:val="20"/>
          <w:szCs w:val="20"/>
          <w:color w:val="auto"/>
        </w:rPr>
      </w:pPr>
      <w:r>
        <w:rPr>
          <w:rFonts w:ascii="Arial" w:cs="Arial" w:eastAsia="Arial" w:hAnsi="Arial"/>
          <w:sz w:val="14"/>
          <w:szCs w:val="14"/>
          <w:color w:val="0000FF"/>
        </w:rPr>
        <w:t>C/O VENBIO PARTNERS, LLC 1700 OWENS STREET, SUITE 595</w:t>
      </w:r>
    </w:p>
    <w:p>
      <w:pPr>
        <w:spacing w:after="0" w:line="130"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8" w:lineRule="exact"/>
        <w:rPr>
          <w:sz w:val="24"/>
          <w:szCs w:val="24"/>
          <w:color w:val="auto"/>
        </w:rPr>
      </w:pPr>
    </w:p>
    <w:p>
      <w:pPr>
        <w:ind w:left="120" w:right="160"/>
        <w:spacing w:after="0"/>
        <w:rPr>
          <w:sz w:val="20"/>
          <w:szCs w:val="20"/>
          <w:color w:val="auto"/>
        </w:rPr>
      </w:pPr>
      <w:r>
        <w:rPr>
          <w:rFonts w:ascii="Arial" w:cs="Arial" w:eastAsia="Arial" w:hAnsi="Arial"/>
          <w:sz w:val="32"/>
          <w:szCs w:val="32"/>
          <w:color w:val="0000FF"/>
          <w:vertAlign w:val="superscript"/>
        </w:rPr>
        <w:t>SAN</w:t>
      </w:r>
      <w:r>
        <w:rPr>
          <w:rFonts w:ascii="Arial" w:cs="Arial" w:eastAsia="Arial" w:hAnsi="Arial"/>
          <w:sz w:val="16"/>
          <w:szCs w:val="16"/>
          <w:color w:val="0000FF"/>
        </w:rPr>
        <w:t xml:space="preserve"> CA 94010 FRANCISCO</w:t>
      </w:r>
    </w:p>
    <w:p>
      <w:pPr>
        <w:spacing w:after="0" w:line="33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tcPr>
          <w:p>
            <w:pPr>
              <w:ind w:left="60"/>
              <w:spacing w:after="0"/>
              <w:rPr>
                <w:sz w:val="20"/>
                <w:szCs w:val="20"/>
                <w:color w:val="auto"/>
              </w:rPr>
            </w:pPr>
            <w:r>
              <w:rPr>
                <w:rFonts w:ascii="Arial" w:cs="Arial" w:eastAsia="Arial" w:hAnsi="Arial"/>
                <w:sz w:val="12"/>
                <w:szCs w:val="12"/>
                <w:color w:val="auto"/>
              </w:rPr>
              <w:t>2.</w:t>
            </w:r>
          </w:p>
        </w:tc>
        <w:tc>
          <w:tcPr>
            <w:tcW w:w="364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ALX ONCOLOGY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ALXO</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0" w:type="dxa"/>
            <w:vAlign w:val="bottom"/>
            <w:vMerge w:val="restart"/>
          </w:tcPr>
          <w:p>
            <w:pPr>
              <w:ind w:left="60"/>
              <w:spacing w:after="0" w:line="199" w:lineRule="exact"/>
              <w:rPr>
                <w:sz w:val="20"/>
                <w:szCs w:val="20"/>
                <w:color w:val="auto"/>
              </w:rPr>
            </w:pPr>
            <w:r>
              <w:rPr>
                <w:rFonts w:ascii="Arial" w:cs="Arial" w:eastAsia="Arial" w:hAnsi="Arial"/>
                <w:sz w:val="20"/>
                <w:szCs w:val="20"/>
                <w:color w:val="auto"/>
              </w:rPr>
              <w:t>]</w:t>
            </w:r>
          </w:p>
        </w:tc>
        <w:tc>
          <w:tcPr>
            <w:tcW w:w="36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vMerge w:val="continue"/>
          </w:tcPr>
          <w:p>
            <w:pPr>
              <w:spacing w:after="0"/>
              <w:rPr>
                <w:sz w:val="14"/>
                <w:szCs w:val="14"/>
                <w:color w:val="auto"/>
              </w:rPr>
            </w:pPr>
          </w:p>
        </w:tc>
        <w:tc>
          <w:tcPr>
            <w:tcW w:w="3640" w:type="dxa"/>
            <w:vAlign w:val="bottom"/>
          </w:tcPr>
          <w:p>
            <w:pPr>
              <w:spacing w:after="0"/>
              <w:rPr>
                <w:sz w:val="14"/>
                <w:szCs w:val="14"/>
                <w:color w:val="auto"/>
              </w:rPr>
            </w:pPr>
          </w:p>
        </w:tc>
        <w:tc>
          <w:tcPr>
            <w:tcW w:w="480" w:type="dxa"/>
            <w:vAlign w:val="bottom"/>
          </w:tcPr>
          <w:p>
            <w:pPr>
              <w:ind w:left="260"/>
              <w:spacing w:after="0" w:line="163" w:lineRule="exact"/>
              <w:rPr>
                <w:sz w:val="20"/>
                <w:szCs w:val="20"/>
                <w:color w:val="auto"/>
              </w:rPr>
            </w:pPr>
            <w:r>
              <w:rPr>
                <w:rFonts w:ascii="Arial" w:cs="Arial" w:eastAsia="Arial" w:hAnsi="Arial"/>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00" w:type="dxa"/>
            <w:vAlign w:val="bottom"/>
            <w:vMerge w:val="continue"/>
          </w:tcPr>
          <w:p>
            <w:pPr>
              <w:spacing w:after="0"/>
              <w:rPr>
                <w:sz w:val="14"/>
                <w:szCs w:val="14"/>
                <w:color w:val="auto"/>
              </w:rPr>
            </w:pPr>
          </w:p>
        </w:tc>
        <w:tc>
          <w:tcPr>
            <w:tcW w:w="122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36"/>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22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400" w:type="dxa"/>
            <w:vAlign w:val="bottom"/>
            <w:vMerge w:val="continue"/>
          </w:tcPr>
          <w:p>
            <w:pPr>
              <w:spacing w:after="0"/>
              <w:rPr>
                <w:sz w:val="8"/>
                <w:szCs w:val="8"/>
                <w:color w:val="auto"/>
              </w:rPr>
            </w:pPr>
          </w:p>
        </w:tc>
        <w:tc>
          <w:tcPr>
            <w:tcW w:w="122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480" w:type="dxa"/>
            <w:vAlign w:val="bottom"/>
          </w:tcPr>
          <w:p>
            <w:pPr>
              <w:spacing w:after="0"/>
              <w:rPr>
                <w:sz w:val="7"/>
                <w:szCs w:val="7"/>
                <w:color w:val="auto"/>
              </w:rPr>
            </w:pPr>
          </w:p>
        </w:tc>
        <w:tc>
          <w:tcPr>
            <w:tcW w:w="2800" w:type="dxa"/>
            <w:vAlign w:val="bottom"/>
            <w:gridSpan w:val="3"/>
            <w:vMerge w:val="restart"/>
          </w:tcPr>
          <w:p>
            <w:pPr>
              <w:ind w:left="500"/>
              <w:spacing w:after="0"/>
              <w:rPr>
                <w:sz w:val="20"/>
                <w:szCs w:val="20"/>
                <w:color w:val="auto"/>
              </w:rPr>
            </w:pPr>
            <w:r>
              <w:rPr>
                <w:rFonts w:ascii="Arial" w:cs="Arial" w:eastAsia="Arial" w:hAnsi="Arial"/>
                <w:sz w:val="16"/>
                <w:szCs w:val="16"/>
                <w:color w:val="0000FF"/>
              </w:rPr>
              <w:t>Executive Chairman</w:t>
            </w:r>
          </w:p>
        </w:tc>
        <w:tc>
          <w:tcPr>
            <w:tcW w:w="0" w:type="dxa"/>
            <w:vAlign w:val="bottom"/>
          </w:tcPr>
          <w:p>
            <w:pPr>
              <w:spacing w:after="0"/>
              <w:rPr>
                <w:sz w:val="1"/>
                <w:szCs w:val="1"/>
                <w:color w:val="auto"/>
              </w:rPr>
            </w:pPr>
          </w:p>
        </w:tc>
      </w:tr>
      <w:tr>
        <w:trPr>
          <w:trHeight w:val="135"/>
        </w:trPr>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3.</w:t>
            </w:r>
          </w:p>
        </w:tc>
        <w:tc>
          <w:tcPr>
            <w:tcW w:w="3640" w:type="dxa"/>
            <w:vAlign w:val="bottom"/>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0" w:type="dxa"/>
            <w:vAlign w:val="bottom"/>
            <w:vMerge w:val="continue"/>
          </w:tcPr>
          <w:p>
            <w:pPr>
              <w:spacing w:after="0"/>
              <w:rPr>
                <w:sz w:val="3"/>
                <w:szCs w:val="3"/>
                <w:color w:val="auto"/>
              </w:rPr>
            </w:pPr>
          </w:p>
        </w:tc>
        <w:tc>
          <w:tcPr>
            <w:tcW w:w="36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07/21/2020</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40" w:type="dxa"/>
            <w:vAlign w:val="bottom"/>
            <w:tcBorders>
              <w:bottom w:val="single" w:sz="8" w:color="2C2C2C"/>
            </w:tcBorders>
          </w:tcPr>
          <w:p>
            <w:pPr>
              <w:spacing w:after="0"/>
              <w:rPr>
                <w:sz w:val="23"/>
                <w:szCs w:val="23"/>
                <w:color w:val="auto"/>
              </w:rPr>
            </w:pPr>
          </w:p>
        </w:tc>
        <w:tc>
          <w:tcPr>
            <w:tcW w:w="3280" w:type="dxa"/>
            <w:vAlign w:val="bottom"/>
            <w:tcBorders>
              <w:bottom w:val="single" w:sz="8" w:color="2C2C2C"/>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0" w:type="dxa"/>
            <w:vAlign w:val="bottom"/>
          </w:tcPr>
          <w:p>
            <w:pPr>
              <w:ind w:left="60"/>
              <w:spacing w:after="0"/>
              <w:rPr>
                <w:sz w:val="20"/>
                <w:szCs w:val="20"/>
                <w:color w:val="auto"/>
              </w:rPr>
            </w:pPr>
            <w:r>
              <w:rPr>
                <w:rFonts w:ascii="Arial" w:cs="Arial" w:eastAsia="Arial" w:hAnsi="Arial"/>
                <w:sz w:val="12"/>
                <w:szCs w:val="12"/>
                <w:color w:val="auto"/>
              </w:rPr>
              <w:t>4.</w:t>
            </w:r>
          </w:p>
        </w:tc>
        <w:tc>
          <w:tcPr>
            <w:tcW w:w="3640" w:type="dxa"/>
            <w:vAlign w:val="bottom"/>
          </w:tcPr>
          <w:p>
            <w:pPr>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100"/>
        <w:spacing w:after="0" w:line="21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260350</wp:posOffset>
            </wp:positionV>
            <wp:extent cx="6972935" cy="2838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2838450"/>
                    </a:xfrm>
                    <a:prstGeom prst="rect">
                      <a:avLst/>
                    </a:prstGeom>
                    <a:noFill/>
                  </pic:spPr>
                </pic:pic>
              </a:graphicData>
            </a:graphic>
          </wp:anchor>
        </w:drawing>
      </w:r>
    </w:p>
    <w:p>
      <w:pPr>
        <w:spacing w:after="0" w:line="467" w:lineRule="exact"/>
        <w:rPr>
          <w:sz w:val="24"/>
          <w:szCs w:val="24"/>
          <w:color w:val="auto"/>
        </w:rPr>
      </w:pPr>
    </w:p>
    <w:p>
      <w:pPr>
        <w:sectPr>
          <w:pgSz w:w="11900" w:h="16838" w:orient="portrait"/>
          <w:cols w:equalWidth="0" w:num="2">
            <w:col w:w="3120" w:space="72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1"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jc w:val="center"/>
              <w:ind w:left="592"/>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2"/>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8"/>
              <w:spacing w:after="0"/>
              <w:rPr>
                <w:sz w:val="20"/>
                <w:szCs w:val="20"/>
                <w:color w:val="auto"/>
              </w:rPr>
            </w:pPr>
            <w:r>
              <w:rPr>
                <w:rFonts w:ascii="Arial" w:cs="Arial" w:eastAsia="Arial" w:hAnsi="Arial"/>
                <w:sz w:val="16"/>
                <w:szCs w:val="16"/>
                <w:color w:val="0000FF"/>
                <w:w w:val="89"/>
              </w:rPr>
              <w:t>3,100,020</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3"/>
              <w:spacing w:after="0"/>
              <w:rPr>
                <w:sz w:val="20"/>
                <w:szCs w:val="20"/>
                <w:color w:val="auto"/>
              </w:rPr>
            </w:pPr>
            <w:r>
              <w:rPr>
                <w:rFonts w:ascii="Arial" w:cs="Arial" w:eastAsia="Arial" w:hAnsi="Arial"/>
                <w:sz w:val="10"/>
                <w:szCs w:val="10"/>
                <w:color w:val="008000"/>
                <w:w w:val="97"/>
              </w:rPr>
              <w:t>(1)</w:t>
            </w:r>
          </w:p>
        </w:tc>
        <w:tc>
          <w:tcPr>
            <w:tcW w:w="1540" w:type="dxa"/>
            <w:vAlign w:val="bottom"/>
            <w:gridSpan w:val="3"/>
            <w:vMerge w:val="restart"/>
          </w:tcPr>
          <w:p>
            <w:pPr>
              <w:jc w:val="center"/>
              <w:ind w:right="363"/>
              <w:spacing w:after="0"/>
              <w:rPr>
                <w:sz w:val="20"/>
                <w:szCs w:val="20"/>
                <w:color w:val="auto"/>
              </w:rPr>
            </w:pPr>
            <w:r>
              <w:rPr>
                <w:rFonts w:ascii="Arial" w:cs="Arial" w:eastAsia="Arial" w:hAnsi="Arial"/>
                <w:sz w:val="16"/>
                <w:szCs w:val="16"/>
                <w:color w:val="0000FF"/>
                <w:w w:val="86"/>
              </w:rPr>
              <w:t>3,969,789</w:t>
            </w:r>
            <w:r>
              <w:rPr>
                <w:rFonts w:ascii="Arial" w:cs="Arial" w:eastAsia="Arial" w:hAnsi="Arial"/>
                <w:sz w:val="20"/>
                <w:szCs w:val="20"/>
                <w:color w:val="008000"/>
                <w:w w:val="86"/>
                <w:vertAlign w:val="superscript"/>
              </w:rPr>
              <w:t>(2)</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2"/>
            <w:vMerge w:val="restart"/>
          </w:tcPr>
          <w:p>
            <w:pPr>
              <w:jc w:val="center"/>
              <w:ind w:left="612"/>
              <w:spacing w:after="0"/>
              <w:rPr>
                <w:sz w:val="20"/>
                <w:szCs w:val="20"/>
                <w:color w:val="auto"/>
              </w:rPr>
            </w:pPr>
            <w:r>
              <w:rPr>
                <w:rFonts w:ascii="Arial" w:cs="Arial" w:eastAsia="Arial" w:hAnsi="Arial"/>
                <w:sz w:val="16"/>
                <w:szCs w:val="16"/>
                <w:color w:val="0000FF"/>
                <w:w w:val="92"/>
              </w:rPr>
              <w:t>07/21/2020</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44"/>
              <w:spacing w:after="0"/>
              <w:rPr>
                <w:sz w:val="20"/>
                <w:szCs w:val="20"/>
                <w:color w:val="auto"/>
              </w:rPr>
            </w:pPr>
            <w:r>
              <w:rPr>
                <w:rFonts w:ascii="Arial" w:cs="Arial" w:eastAsia="Arial" w:hAnsi="Arial"/>
                <w:sz w:val="12"/>
                <w:szCs w:val="12"/>
                <w:color w:val="0000FF"/>
                <w:w w:val="74"/>
              </w:rPr>
              <w:t>P</w:t>
            </w:r>
          </w:p>
        </w:tc>
        <w:tc>
          <w:tcPr>
            <w:tcW w:w="74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6"/>
                <w:szCs w:val="16"/>
                <w:color w:val="0000FF"/>
                <w:w w:val="89"/>
              </w:rPr>
              <w:t>850,000</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center"/>
              <w:ind w:left="13"/>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19</w:t>
            </w:r>
          </w:p>
        </w:tc>
        <w:tc>
          <w:tcPr>
            <w:tcW w:w="1540" w:type="dxa"/>
            <w:vAlign w:val="bottom"/>
            <w:tcBorders>
              <w:top w:val="single" w:sz="8" w:color="2C2C2C"/>
            </w:tcBorders>
            <w:gridSpan w:val="3"/>
            <w:vMerge w:val="restart"/>
          </w:tcPr>
          <w:p>
            <w:pPr>
              <w:ind w:left="300"/>
              <w:spacing w:after="0"/>
              <w:rPr>
                <w:sz w:val="20"/>
                <w:szCs w:val="20"/>
                <w:color w:val="auto"/>
              </w:rPr>
            </w:pPr>
            <w:r>
              <w:rPr>
                <w:rFonts w:ascii="Arial" w:cs="Arial" w:eastAsia="Arial" w:hAnsi="Arial"/>
                <w:sz w:val="16"/>
                <w:szCs w:val="16"/>
                <w:color w:val="0000FF"/>
              </w:rPr>
              <w:t>850,000</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2"/>
            <w:vMerge w:val="restart"/>
          </w:tcPr>
          <w:p>
            <w:pPr>
              <w:jc w:val="center"/>
              <w:ind w:left="612"/>
              <w:spacing w:after="0"/>
              <w:rPr>
                <w:sz w:val="20"/>
                <w:szCs w:val="20"/>
                <w:color w:val="auto"/>
              </w:rPr>
            </w:pPr>
            <w:r>
              <w:rPr>
                <w:rFonts w:ascii="Arial" w:cs="Arial" w:eastAsia="Arial" w:hAnsi="Arial"/>
                <w:sz w:val="16"/>
                <w:szCs w:val="16"/>
                <w:color w:val="0000FF"/>
                <w:w w:val="92"/>
              </w:rPr>
              <w:t>07/21/2020</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tcBorders>
              <w:top w:val="single" w:sz="8" w:color="2C2C2C"/>
            </w:tcBorders>
            <w:gridSpan w:val="2"/>
            <w:vMerge w:val="restart"/>
          </w:tcPr>
          <w:p>
            <w:pPr>
              <w:jc w:val="center"/>
              <w:ind w:left="58"/>
              <w:spacing w:after="0"/>
              <w:rPr>
                <w:sz w:val="20"/>
                <w:szCs w:val="20"/>
                <w:color w:val="auto"/>
              </w:rPr>
            </w:pPr>
            <w:r>
              <w:rPr>
                <w:rFonts w:ascii="Arial" w:cs="Arial" w:eastAsia="Arial" w:hAnsi="Arial"/>
                <w:sz w:val="16"/>
                <w:szCs w:val="16"/>
                <w:color w:val="0000FF"/>
                <w:w w:val="89"/>
              </w:rPr>
              <w:t>3,941,949</w:t>
            </w: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center"/>
              <w:ind w:left="13"/>
              <w:spacing w:after="0"/>
              <w:rPr>
                <w:sz w:val="20"/>
                <w:szCs w:val="20"/>
                <w:color w:val="auto"/>
              </w:rPr>
            </w:pPr>
            <w:r>
              <w:rPr>
                <w:rFonts w:ascii="Arial" w:cs="Arial" w:eastAsia="Arial" w:hAnsi="Arial"/>
                <w:sz w:val="10"/>
                <w:szCs w:val="10"/>
                <w:color w:val="008000"/>
                <w:w w:val="98"/>
              </w:rPr>
              <w:t>(1)(5)(6)</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6"/>
              </w:rPr>
              <w:t>5,268,325</w:t>
            </w:r>
            <w:r>
              <w:rPr>
                <w:rFonts w:ascii="Arial" w:cs="Arial" w:eastAsia="Arial" w:hAnsi="Arial"/>
                <w:sz w:val="20"/>
                <w:szCs w:val="20"/>
                <w:color w:val="008000"/>
                <w:w w:val="86"/>
                <w:vertAlign w:val="superscript"/>
              </w:rPr>
              <w:t>(7)</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2"/>
            <w:vMerge w:val="restart"/>
          </w:tcPr>
          <w:p>
            <w:pPr>
              <w:jc w:val="center"/>
              <w:ind w:left="612"/>
              <w:spacing w:after="0"/>
              <w:rPr>
                <w:sz w:val="20"/>
                <w:szCs w:val="20"/>
                <w:color w:val="auto"/>
              </w:rPr>
            </w:pPr>
            <w:r>
              <w:rPr>
                <w:rFonts w:ascii="Arial" w:cs="Arial" w:eastAsia="Arial" w:hAnsi="Arial"/>
                <w:sz w:val="16"/>
                <w:szCs w:val="16"/>
                <w:color w:val="0000FF"/>
                <w:w w:val="92"/>
              </w:rPr>
              <w:t>07/21/2020</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4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6"/>
                <w:szCs w:val="16"/>
                <w:color w:val="0000FF"/>
                <w:w w:val="89"/>
              </w:rPr>
              <w:t>93,969</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center"/>
              <w:ind w:left="13"/>
              <w:spacing w:after="0"/>
              <w:rPr>
                <w:sz w:val="20"/>
                <w:szCs w:val="20"/>
                <w:color w:val="auto"/>
              </w:rPr>
            </w:pPr>
            <w:r>
              <w:rPr>
                <w:rFonts w:ascii="Arial" w:cs="Arial" w:eastAsia="Arial" w:hAnsi="Arial"/>
                <w:sz w:val="10"/>
                <w:szCs w:val="10"/>
                <w:color w:val="008000"/>
                <w:w w:val="97"/>
              </w:rPr>
              <w:t>(1)(5)</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6"/>
              </w:rPr>
              <w:t>113,287</w:t>
            </w:r>
            <w:r>
              <w:rPr>
                <w:rFonts w:ascii="Arial" w:cs="Arial" w:eastAsia="Arial" w:hAnsi="Arial"/>
                <w:sz w:val="20"/>
                <w:szCs w:val="20"/>
                <w:color w:val="008000"/>
                <w:w w:val="86"/>
                <w:vertAlign w:val="superscript"/>
              </w:rPr>
              <w:t>(8)</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2"/>
            <w:vMerge w:val="restart"/>
          </w:tcPr>
          <w:p>
            <w:pPr>
              <w:jc w:val="center"/>
              <w:ind w:left="612"/>
              <w:spacing w:after="0"/>
              <w:rPr>
                <w:sz w:val="20"/>
                <w:szCs w:val="20"/>
                <w:color w:val="auto"/>
              </w:rPr>
            </w:pPr>
            <w:r>
              <w:rPr>
                <w:rFonts w:ascii="Arial" w:cs="Arial" w:eastAsia="Arial" w:hAnsi="Arial"/>
                <w:sz w:val="16"/>
                <w:szCs w:val="16"/>
                <w:color w:val="0000FF"/>
                <w:w w:val="92"/>
              </w:rPr>
              <w:t>07/21/2020</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4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6"/>
                <w:szCs w:val="16"/>
                <w:color w:val="0000FF"/>
                <w:w w:val="89"/>
              </w:rPr>
              <w:t>52,647</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center"/>
              <w:ind w:left="13"/>
              <w:spacing w:after="0"/>
              <w:rPr>
                <w:sz w:val="20"/>
                <w:szCs w:val="20"/>
                <w:color w:val="auto"/>
              </w:rPr>
            </w:pPr>
            <w:r>
              <w:rPr>
                <w:rFonts w:ascii="Arial" w:cs="Arial" w:eastAsia="Arial" w:hAnsi="Arial"/>
                <w:sz w:val="10"/>
                <w:szCs w:val="10"/>
                <w:color w:val="008000"/>
                <w:w w:val="97"/>
              </w:rPr>
              <w:t>(6)</w:t>
            </w:r>
          </w:p>
        </w:tc>
        <w:tc>
          <w:tcPr>
            <w:tcW w:w="1540" w:type="dxa"/>
            <w:vAlign w:val="bottom"/>
            <w:tcBorders>
              <w:top w:val="single" w:sz="8" w:color="2C2C2C"/>
            </w:tcBorders>
            <w:gridSpan w:val="3"/>
            <w:vMerge w:val="restart"/>
          </w:tcPr>
          <w:p>
            <w:pPr>
              <w:jc w:val="center"/>
              <w:ind w:right="343"/>
              <w:spacing w:after="0"/>
              <w:rPr>
                <w:sz w:val="20"/>
                <w:szCs w:val="20"/>
                <w:color w:val="auto"/>
              </w:rPr>
            </w:pPr>
            <w:r>
              <w:rPr>
                <w:rFonts w:ascii="Arial" w:cs="Arial" w:eastAsia="Arial" w:hAnsi="Arial"/>
                <w:sz w:val="16"/>
                <w:szCs w:val="16"/>
                <w:color w:val="0000FF"/>
                <w:w w:val="85"/>
              </w:rPr>
              <w:t>54,083</w:t>
            </w:r>
            <w:r>
              <w:rPr>
                <w:rFonts w:ascii="Arial" w:cs="Arial" w:eastAsia="Arial" w:hAnsi="Arial"/>
                <w:sz w:val="20"/>
                <w:szCs w:val="20"/>
                <w:color w:val="008000"/>
                <w:w w:val="85"/>
                <w:vertAlign w:val="superscript"/>
              </w:rPr>
              <w:t>(10)</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540" w:type="dxa"/>
            <w:vAlign w:val="bottom"/>
            <w:tcBorders>
              <w:top w:val="single" w:sz="8" w:color="2C2C2C"/>
            </w:tcBorders>
            <w:gridSpan w:val="3"/>
            <w:vMerge w:val="restart"/>
          </w:tcPr>
          <w:p>
            <w:pPr>
              <w:ind w:left="300"/>
              <w:spacing w:after="0"/>
              <w:rPr>
                <w:sz w:val="20"/>
                <w:szCs w:val="20"/>
                <w:color w:val="auto"/>
              </w:rPr>
            </w:pPr>
            <w:r>
              <w:rPr>
                <w:rFonts w:ascii="Arial" w:cs="Arial" w:eastAsia="Arial" w:hAnsi="Arial"/>
                <w:sz w:val="16"/>
                <w:szCs w:val="16"/>
                <w:color w:val="0000FF"/>
              </w:rPr>
              <w:t>461,811</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0"/>
          </w:tcPr>
          <w:p>
            <w:pPr>
              <w:jc w:val="center"/>
              <w:ind w:right="18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40" w:type="dxa"/>
            <w:vAlign w:val="bottom"/>
            <w:gridSpan w:val="8"/>
          </w:tcPr>
          <w:p>
            <w:pPr>
              <w:jc w:val="center"/>
              <w:ind w:left="43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8"/>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(1)</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3,100,020</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Convertible</w:t>
            </w:r>
          </w:p>
        </w:tc>
        <w:tc>
          <w:tcPr>
            <w:tcW w:w="760" w:type="dxa"/>
            <w:vAlign w:val="bottom"/>
            <w:vMerge w:val="continue"/>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07/21/2020</w:t>
            </w:r>
          </w:p>
        </w:tc>
        <w:tc>
          <w:tcPr>
            <w:tcW w:w="1060" w:type="dxa"/>
            <w:vAlign w:val="bottom"/>
          </w:tcPr>
          <w:p>
            <w:pPr>
              <w:spacing w:after="0"/>
              <w:rPr>
                <w:sz w:val="4"/>
                <w:szCs w:val="4"/>
                <w:color w:val="auto"/>
              </w:rPr>
            </w:pPr>
          </w:p>
        </w:tc>
        <w:tc>
          <w:tcPr>
            <w:tcW w:w="72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3,100,020</w:t>
            </w: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jc w:val="center"/>
              <w:ind w:right="100"/>
              <w:spacing w:after="0" w:line="50" w:lineRule="exact"/>
              <w:rPr>
                <w:sz w:val="20"/>
                <w:szCs w:val="20"/>
                <w:color w:val="auto"/>
              </w:rPr>
            </w:pPr>
            <w:r>
              <w:rPr>
                <w:rFonts w:ascii="Arial" w:cs="Arial" w:eastAsia="Arial" w:hAnsi="Arial"/>
                <w:sz w:val="5"/>
                <w:szCs w:val="5"/>
                <w:color w:val="0000FF"/>
              </w:rPr>
              <w:t>Stock</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4"/>
          </w:tcPr>
          <w:p>
            <w:pPr>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(1)</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2,398,588</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Convertible</w:t>
            </w:r>
          </w:p>
        </w:tc>
        <w:tc>
          <w:tcPr>
            <w:tcW w:w="760" w:type="dxa"/>
            <w:vAlign w:val="bottom"/>
            <w:vMerge w:val="continue"/>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07/21/2020</w:t>
            </w:r>
          </w:p>
        </w:tc>
        <w:tc>
          <w:tcPr>
            <w:tcW w:w="1060" w:type="dxa"/>
            <w:vAlign w:val="bottom"/>
          </w:tcPr>
          <w:p>
            <w:pPr>
              <w:spacing w:after="0"/>
              <w:rPr>
                <w:sz w:val="4"/>
                <w:szCs w:val="4"/>
                <w:color w:val="auto"/>
              </w:rPr>
            </w:pPr>
          </w:p>
        </w:tc>
        <w:tc>
          <w:tcPr>
            <w:tcW w:w="72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2,398,588</w:t>
            </w: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jc w:val="center"/>
              <w:ind w:right="100"/>
              <w:spacing w:after="0" w:line="50" w:lineRule="exact"/>
              <w:rPr>
                <w:sz w:val="20"/>
                <w:szCs w:val="20"/>
                <w:color w:val="auto"/>
              </w:rPr>
            </w:pPr>
            <w:r>
              <w:rPr>
                <w:rFonts w:ascii="Arial" w:cs="Arial" w:eastAsia="Arial" w:hAnsi="Arial"/>
                <w:sz w:val="5"/>
                <w:szCs w:val="5"/>
                <w:color w:val="0000FF"/>
              </w:rPr>
              <w:t>Stock</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4"/>
          </w:tcPr>
          <w:p>
            <w:pPr>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(5)</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(5)</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490,411</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(5)</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Convertible</w:t>
            </w:r>
          </w:p>
        </w:tc>
        <w:tc>
          <w:tcPr>
            <w:tcW w:w="76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3"/>
              <w:spacing w:after="0"/>
              <w:rPr>
                <w:sz w:val="20"/>
                <w:szCs w:val="20"/>
                <w:color w:val="auto"/>
              </w:rPr>
            </w:pPr>
            <w:r>
              <w:rPr>
                <w:rFonts w:ascii="Arial" w:cs="Arial" w:eastAsia="Arial" w:hAnsi="Arial"/>
                <w:sz w:val="12"/>
                <w:szCs w:val="12"/>
                <w:color w:val="0000FF"/>
                <w:w w:val="92"/>
              </w:rPr>
              <w:t>490,411</w:t>
            </w: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100"/>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restart"/>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2C2C2C"/>
            </w:tcBorders>
          </w:tcPr>
          <w:p>
            <w:pPr>
              <w:ind w:left="60"/>
              <w:spacing w:after="0" w:line="137" w:lineRule="exact"/>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(6)</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(6)</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1,052,950</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(6)</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Convertible</w:t>
            </w:r>
          </w:p>
        </w:tc>
        <w:tc>
          <w:tcPr>
            <w:tcW w:w="760" w:type="dxa"/>
            <w:vAlign w:val="bottom"/>
            <w:vMerge w:val="continue"/>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07/21/2020</w:t>
            </w:r>
          </w:p>
        </w:tc>
        <w:tc>
          <w:tcPr>
            <w:tcW w:w="1060" w:type="dxa"/>
            <w:vAlign w:val="bottom"/>
          </w:tcPr>
          <w:p>
            <w:pPr>
              <w:spacing w:after="0"/>
              <w:rPr>
                <w:sz w:val="4"/>
                <w:szCs w:val="4"/>
                <w:color w:val="auto"/>
              </w:rPr>
            </w:pPr>
          </w:p>
        </w:tc>
        <w:tc>
          <w:tcPr>
            <w:tcW w:w="72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1,052,950</w:t>
            </w: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jc w:val="center"/>
              <w:ind w:right="100"/>
              <w:spacing w:after="0" w:line="50" w:lineRule="exact"/>
              <w:rPr>
                <w:sz w:val="20"/>
                <w:szCs w:val="20"/>
                <w:color w:val="auto"/>
              </w:rPr>
            </w:pPr>
            <w:r>
              <w:rPr>
                <w:rFonts w:ascii="Arial" w:cs="Arial" w:eastAsia="Arial" w:hAnsi="Arial"/>
                <w:sz w:val="5"/>
                <w:szCs w:val="5"/>
                <w:color w:val="0000FF"/>
              </w:rPr>
              <w:t>Stock</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4"/>
          </w:tcPr>
          <w:p>
            <w:pPr>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(1)</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78,175</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Convertible</w:t>
            </w:r>
          </w:p>
        </w:tc>
        <w:tc>
          <w:tcPr>
            <w:tcW w:w="76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23"/>
              <w:spacing w:after="0"/>
              <w:rPr>
                <w:sz w:val="20"/>
                <w:szCs w:val="20"/>
                <w:color w:val="auto"/>
              </w:rPr>
            </w:pPr>
            <w:r>
              <w:rPr>
                <w:rFonts w:ascii="Arial" w:cs="Arial" w:eastAsia="Arial" w:hAnsi="Arial"/>
                <w:sz w:val="12"/>
                <w:szCs w:val="12"/>
                <w:color w:val="0000FF"/>
                <w:w w:val="92"/>
              </w:rPr>
              <w:t>78,175</w:t>
            </w: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100"/>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restart"/>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2C2C2C"/>
            </w:tcBorders>
          </w:tcPr>
          <w:p>
            <w:pPr>
              <w:ind w:left="60"/>
              <w:spacing w:after="0" w:line="137" w:lineRule="exact"/>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(5)</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(5)</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15,794</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(5)</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Convertible</w:t>
            </w:r>
          </w:p>
        </w:tc>
        <w:tc>
          <w:tcPr>
            <w:tcW w:w="76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23"/>
              <w:spacing w:after="0"/>
              <w:rPr>
                <w:sz w:val="20"/>
                <w:szCs w:val="20"/>
                <w:color w:val="auto"/>
              </w:rPr>
            </w:pPr>
            <w:r>
              <w:rPr>
                <w:rFonts w:ascii="Arial" w:cs="Arial" w:eastAsia="Arial" w:hAnsi="Arial"/>
                <w:sz w:val="12"/>
                <w:szCs w:val="12"/>
                <w:color w:val="0000FF"/>
                <w:w w:val="92"/>
              </w:rPr>
              <w:t>15,794</w:t>
            </w: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100"/>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restart"/>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2C2C2C"/>
            </w:tcBorders>
          </w:tcPr>
          <w:p>
            <w:pPr>
              <w:ind w:left="60"/>
              <w:spacing w:after="0" w:line="137" w:lineRule="exact"/>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(6)</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(6)</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52,647</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(6)</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Convertible</w:t>
            </w:r>
          </w:p>
        </w:tc>
        <w:tc>
          <w:tcPr>
            <w:tcW w:w="76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23"/>
              <w:spacing w:after="0"/>
              <w:rPr>
                <w:sz w:val="20"/>
                <w:szCs w:val="20"/>
                <w:color w:val="auto"/>
              </w:rPr>
            </w:pPr>
            <w:r>
              <w:rPr>
                <w:rFonts w:ascii="Arial" w:cs="Arial" w:eastAsia="Arial" w:hAnsi="Arial"/>
                <w:sz w:val="12"/>
                <w:szCs w:val="12"/>
                <w:color w:val="0000FF"/>
                <w:w w:val="92"/>
              </w:rPr>
              <w:t>52,647</w:t>
            </w: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100"/>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restart"/>
          </w:tcPr>
          <w:p>
            <w:pPr>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-3656330</wp:posOffset>
            </wp:positionV>
            <wp:extent cx="7035800" cy="3660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3660140"/>
                    </a:xfrm>
                    <a:prstGeom prst="rect">
                      <a:avLst/>
                    </a:prstGeom>
                    <a:noFill/>
                  </pic:spPr>
                </pic:pic>
              </a:graphicData>
            </a:graphic>
          </wp:anchor>
        </w:drawing>
      </w:r>
    </w:p>
    <w:p>
      <w:pPr>
        <w:spacing w:after="0" w:line="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220" w:hanging="3"/>
        <w:spacing w:after="0" w:line="271"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869,618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jc w:val="both"/>
        <w:ind w:left="40" w:right="28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venBio Global Strategic Fund, L.P. venBio Global Strategic GP, L.P. is the general partner of venBio Global Strategic Fund, L.P. and venBio Global Strategic GP, Ltd. is the general partner of venBio Global Strategic GP, L.P. The reporting person, a director of venBio Global Strategic GP, Ltd., disclaims beneficial ownership of such securities, except to the extent of his indirect pecuniary interest therein.</w:t>
      </w:r>
    </w:p>
    <w:p>
      <w:pPr>
        <w:spacing w:after="0" w:line="22" w:lineRule="exact"/>
        <w:rPr>
          <w:rFonts w:ascii="Arial" w:cs="Arial" w:eastAsia="Arial" w:hAnsi="Arial"/>
          <w:sz w:val="12"/>
          <w:szCs w:val="12"/>
          <w:color w:val="008000"/>
        </w:rPr>
      </w:pPr>
    </w:p>
    <w:p>
      <w:pPr>
        <w:ind w:left="40" w:right="14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venBio Global Strategic Fund II, L.P. venBio Global Strategic GP II, LP is the sole general partner of venBio Global Strategic Fund II, LP and venBio Global Strategic GP II, Ltd. is the sole general partner of venBio Global Strategic GP II, L.P. The reporting person, a director of venBio Global Strategic GP II, Ltd., disclaims beneficial ownership of such securities, except to the extent of his indirect pecuniary interest therein.</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3" w:hanging="3"/>
        <w:spacing w:after="0" w:line="27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B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3" w:hanging="3"/>
        <w:spacing w:after="0" w:line="27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C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476,376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19,318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the Goodman Barinaga Trust for which the reporting person serves as trustee.</w:t>
      </w:r>
    </w:p>
    <w:p>
      <w:pPr>
        <w:spacing w:after="0" w:line="48" w:lineRule="exact"/>
        <w:rPr>
          <w:rFonts w:ascii="Arial" w:cs="Arial" w:eastAsia="Arial" w:hAnsi="Arial"/>
          <w:sz w:val="12"/>
          <w:szCs w:val="12"/>
          <w:color w:val="008000"/>
        </w:rPr>
      </w:pPr>
    </w:p>
    <w:p>
      <w:pPr>
        <w:ind w:left="183" w:hanging="183"/>
        <w:spacing w:after="0"/>
        <w:tabs>
          <w:tab w:leader="none" w:pos="18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1,436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3" w:right="160" w:hanging="3"/>
        <w:spacing w:after="0" w:line="271" w:lineRule="auto"/>
        <w:tabs>
          <w:tab w:leader="none" w:pos="18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Emaldi Corporation for which the reporting person serves as a director. The reporting person disclaims beneficial ownership of such securities, except to the extent of his indirect pecuniary interest therein.</w:t>
      </w:r>
    </w:p>
    <w:p>
      <w:pPr>
        <w:spacing w:after="0" w:line="12" w:lineRule="exact"/>
        <w:rPr>
          <w:rFonts w:ascii="Arial" w:cs="Arial" w:eastAsia="Arial" w:hAnsi="Arial"/>
          <w:sz w:val="12"/>
          <w:szCs w:val="12"/>
          <w:color w:val="008000"/>
        </w:rPr>
      </w:pPr>
    </w:p>
    <w:p>
      <w:pPr>
        <w:ind w:left="3" w:hanging="3"/>
        <w:spacing w:after="0" w:line="271" w:lineRule="auto"/>
        <w:tabs>
          <w:tab w:leader="none" w:pos="19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venBio SPV, LLC, which is wholly-owned by venBio Global Strategic Fund, L.P. The reporting person, a managing director of venBio SPV, LLC, disclaims beneficial ownership of such securities, except to the extent of his indirect pecuniary interest therein.</w:t>
      </w:r>
    </w:p>
    <w:p>
      <w:pPr>
        <w:spacing w:after="0" w:line="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0"/>
              </w:rPr>
              <w:t>/s/ Peter Garcia, by power of</w:t>
            </w:r>
          </w:p>
        </w:tc>
        <w:tc>
          <w:tcPr>
            <w:tcW w:w="18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6"/>
                <w:szCs w:val="16"/>
                <w:color w:val="0000FF"/>
                <w:w w:val="89"/>
              </w:rPr>
              <w:t>07/21/2020</w:t>
            </w:r>
          </w:p>
        </w:tc>
        <w:tc>
          <w:tcPr>
            <w:tcW w:w="0" w:type="dxa"/>
            <w:vAlign w:val="bottom"/>
          </w:tcPr>
          <w:p>
            <w:pPr>
              <w:spacing w:after="0"/>
              <w:rPr>
                <w:sz w:val="1"/>
                <w:szCs w:val="1"/>
                <w:color w:val="auto"/>
              </w:rPr>
            </w:pPr>
          </w:p>
        </w:tc>
      </w:tr>
      <w:tr>
        <w:trPr>
          <w:trHeight w:val="80"/>
        </w:trPr>
        <w:tc>
          <w:tcPr>
            <w:tcW w:w="204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attorney</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40" w:hanging="3"/>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3"/>
      </w:cols>
      <w:pgMar w:left="497"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78411"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2020-07-21T19:03:03Z</dcterms:created>
  <dcterms:modified xsi:type="dcterms:W3CDTF">2020-07-21T19:03:03Z</dcterms:modified>
</cp:coreProperties>
</file>