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Pons Jaume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620"/>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866 MALCOLM ROAD, SUITE 100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ALX ONCOLOGY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ALXO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360"/>
              <w:spacing w:after="0"/>
              <w:rPr>
                <w:sz w:val="20"/>
                <w:szCs w:val="20"/>
                <w:color w:val="auto"/>
              </w:rPr>
            </w:pPr>
            <w:r>
              <w:rPr>
                <w:rFonts w:ascii="Arial" w:cs="Arial" w:eastAsia="Arial" w:hAnsi="Arial"/>
                <w:sz w:val="20"/>
                <w:szCs w:val="20"/>
                <w:color w:val="0000FF"/>
              </w:rPr>
              <w:t>President and CEO</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00" w:type="dxa"/>
            <w:vAlign w:val="bottom"/>
          </w:tcPr>
          <w:p>
            <w:pPr>
              <w:jc w:val="center"/>
              <w:ind w:left="50"/>
              <w:spacing w:after="0"/>
              <w:rPr>
                <w:sz w:val="20"/>
                <w:szCs w:val="20"/>
                <w:color w:val="auto"/>
              </w:rPr>
            </w:pPr>
            <w:r>
              <w:rPr>
                <w:rFonts w:ascii="Arial" w:cs="Arial" w:eastAsia="Arial" w:hAnsi="Arial"/>
                <w:sz w:val="20"/>
                <w:szCs w:val="20"/>
                <w:color w:val="0000FF"/>
                <w:w w:val="88"/>
              </w:rPr>
              <w:t>509,072</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40" w:type="dxa"/>
            <w:vAlign w:val="bottom"/>
            <w:tcBorders>
              <w:bottom w:val="single" w:sz="8" w:color="2C2C2C"/>
            </w:tcBorders>
          </w:tcPr>
          <w:p>
            <w:pPr>
              <w:spacing w:after="0"/>
              <w:rPr>
                <w:sz w:val="9"/>
                <w:szCs w:val="9"/>
                <w:color w:val="auto"/>
              </w:rPr>
            </w:pPr>
          </w:p>
        </w:tc>
        <w:tc>
          <w:tcPr>
            <w:tcW w:w="448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4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6"/>
          </w:tcPr>
          <w:p>
            <w:pPr>
              <w:ind w:left="1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vMerge w:val="restart"/>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1"/>
              <w:spacing w:after="0"/>
              <w:rPr>
                <w:sz w:val="20"/>
                <w:szCs w:val="20"/>
                <w:color w:val="auto"/>
              </w:rPr>
            </w:pPr>
            <w:r>
              <w:rPr>
                <w:rFonts w:ascii="Arial" w:cs="Arial" w:eastAsia="Arial" w:hAnsi="Arial"/>
                <w:sz w:val="20"/>
                <w:szCs w:val="20"/>
                <w:color w:val="0000FF"/>
                <w:w w:val="88"/>
              </w:rPr>
              <w:t>20,225</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w w:val="89"/>
              </w:rPr>
              <w:t>Series B Convertible Preferred Stock</w:t>
            </w:r>
          </w:p>
        </w:tc>
        <w:tc>
          <w:tcPr>
            <w:tcW w:w="980" w:type="dxa"/>
            <w:vAlign w:val="bottom"/>
          </w:tcPr>
          <w:p>
            <w:pPr>
              <w:jc w:val="right"/>
              <w:ind w:right="35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170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1"/>
              <w:spacing w:after="0"/>
              <w:rPr>
                <w:sz w:val="20"/>
                <w:szCs w:val="20"/>
                <w:color w:val="auto"/>
              </w:rPr>
            </w:pPr>
            <w:r>
              <w:rPr>
                <w:rFonts w:ascii="Arial" w:cs="Arial" w:eastAsia="Arial" w:hAnsi="Arial"/>
                <w:sz w:val="20"/>
                <w:szCs w:val="20"/>
                <w:color w:val="0000FF"/>
                <w:w w:val="87"/>
              </w:rPr>
              <w:t>1,803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w w:val="89"/>
              </w:rPr>
              <w:t>Series C Convertible Preferred Stock</w:t>
            </w:r>
          </w:p>
        </w:tc>
        <w:tc>
          <w:tcPr>
            <w:tcW w:w="980" w:type="dxa"/>
            <w:vAlign w:val="bottom"/>
          </w:tcPr>
          <w:p>
            <w:pPr>
              <w:jc w:val="right"/>
              <w:ind w:right="350"/>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1"/>
              <w:spacing w:after="0"/>
              <w:rPr>
                <w:sz w:val="20"/>
                <w:szCs w:val="20"/>
                <w:color w:val="auto"/>
              </w:rPr>
            </w:pPr>
            <w:r>
              <w:rPr>
                <w:rFonts w:ascii="Arial" w:cs="Arial" w:eastAsia="Arial" w:hAnsi="Arial"/>
                <w:sz w:val="20"/>
                <w:szCs w:val="20"/>
                <w:color w:val="0000FF"/>
                <w:w w:val="87"/>
              </w:rPr>
              <w:t>5,264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08000"/>
                <w:w w:val="87"/>
              </w:rPr>
              <w:t>(3)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0"/>
              <w:spacing w:after="0"/>
              <w:rPr>
                <w:sz w:val="20"/>
                <w:szCs w:val="20"/>
                <w:color w:val="auto"/>
              </w:rPr>
            </w:pPr>
            <w:r>
              <w:rPr>
                <w:rFonts w:ascii="Arial" w:cs="Arial" w:eastAsia="Arial" w:hAnsi="Arial"/>
                <w:sz w:val="13"/>
                <w:szCs w:val="13"/>
                <w:color w:val="008000"/>
              </w:rPr>
              <w:t>(4)</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03/30/2027</w:t>
            </w:r>
          </w:p>
        </w:tc>
        <w:tc>
          <w:tcPr>
            <w:tcW w:w="1700" w:type="dxa"/>
            <w:vAlign w:val="bottom"/>
            <w:vMerge w:val="restart"/>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1"/>
              <w:spacing w:after="0"/>
              <w:rPr>
                <w:sz w:val="20"/>
                <w:szCs w:val="20"/>
                <w:color w:val="auto"/>
              </w:rPr>
            </w:pPr>
            <w:r>
              <w:rPr>
                <w:rFonts w:ascii="Arial" w:cs="Arial" w:eastAsia="Arial" w:hAnsi="Arial"/>
                <w:sz w:val="20"/>
                <w:szCs w:val="20"/>
                <w:color w:val="0000FF"/>
                <w:w w:val="85"/>
              </w:rPr>
              <w:t>262,179</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0"/>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09/12/2029</w:t>
            </w:r>
          </w:p>
        </w:tc>
        <w:tc>
          <w:tcPr>
            <w:tcW w:w="1700" w:type="dxa"/>
            <w:vAlign w:val="bottom"/>
            <w:vMerge w:val="restart"/>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1"/>
              <w:spacing w:after="0"/>
              <w:rPr>
                <w:sz w:val="20"/>
                <w:szCs w:val="20"/>
                <w:color w:val="auto"/>
              </w:rPr>
            </w:pPr>
            <w:r>
              <w:rPr>
                <w:rFonts w:ascii="Arial" w:cs="Arial" w:eastAsia="Arial" w:hAnsi="Arial"/>
                <w:sz w:val="20"/>
                <w:szCs w:val="20"/>
                <w:color w:val="0000FF"/>
                <w:w w:val="85"/>
              </w:rPr>
              <w:t>105,719</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0"/>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03/09/2030</w:t>
            </w:r>
          </w:p>
        </w:tc>
        <w:tc>
          <w:tcPr>
            <w:tcW w:w="1700" w:type="dxa"/>
            <w:vAlign w:val="bottom"/>
            <w:vMerge w:val="restart"/>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1"/>
              <w:spacing w:after="0"/>
              <w:rPr>
                <w:sz w:val="20"/>
                <w:szCs w:val="20"/>
                <w:color w:val="auto"/>
              </w:rPr>
            </w:pPr>
            <w:r>
              <w:rPr>
                <w:rFonts w:ascii="Arial" w:cs="Arial" w:eastAsia="Arial" w:hAnsi="Arial"/>
                <w:sz w:val="20"/>
                <w:szCs w:val="20"/>
                <w:color w:val="0000FF"/>
                <w:w w:val="85"/>
              </w:rPr>
              <w:t>552,533</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4.08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0"/>
              <w:spacing w:after="0"/>
              <w:rPr>
                <w:sz w:val="20"/>
                <w:szCs w:val="20"/>
                <w:color w:val="auto"/>
              </w:rPr>
            </w:pPr>
            <w:r>
              <w:rPr>
                <w:rFonts w:ascii="Arial" w:cs="Arial" w:eastAsia="Arial" w:hAnsi="Arial"/>
                <w:sz w:val="13"/>
                <w:szCs w:val="13"/>
                <w:color w:val="008000"/>
              </w:rPr>
              <w:t>(7)</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04/27/2030</w:t>
            </w:r>
          </w:p>
        </w:tc>
        <w:tc>
          <w:tcPr>
            <w:tcW w:w="1700" w:type="dxa"/>
            <w:vAlign w:val="bottom"/>
            <w:vMerge w:val="restart"/>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1"/>
              <w:spacing w:after="0"/>
              <w:rPr>
                <w:sz w:val="20"/>
                <w:szCs w:val="20"/>
                <w:color w:val="auto"/>
              </w:rPr>
            </w:pPr>
            <w:r>
              <w:rPr>
                <w:rFonts w:ascii="Arial" w:cs="Arial" w:eastAsia="Arial" w:hAnsi="Arial"/>
                <w:sz w:val="20"/>
                <w:szCs w:val="20"/>
                <w:color w:val="0000FF"/>
                <w:w w:val="85"/>
              </w:rPr>
              <w:t>198,310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4.81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-3867150</wp:posOffset>
            </wp:positionV>
            <wp:extent cx="6946900" cy="392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92620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4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40" w:right="44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40" w:right="44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Shares subject to the option vest in 48 equal monthly installments beginning on May 1, 2017.</w:t>
      </w:r>
    </w:p>
    <w:p>
      <w:pPr>
        <w:spacing w:after="0" w:line="52" w:lineRule="exact"/>
        <w:rPr>
          <w:rFonts w:ascii="Arial" w:cs="Arial" w:eastAsia="Arial" w:hAnsi="Arial"/>
          <w:sz w:val="15"/>
          <w:szCs w:val="15"/>
          <w:color w:val="008000"/>
        </w:rPr>
      </w:pPr>
    </w:p>
    <w:p>
      <w:pPr>
        <w:ind w:left="40" w:right="42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Shares subject to the option vest in 48 equal monthly installments beginning on June 16, 2019.</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Shares subject to the option vest in 48 equal monthly installments beginning on April 9, 2020.</w:t>
      </w:r>
    </w:p>
    <w:p>
      <w:pPr>
        <w:spacing w:after="0" w:line="75" w:lineRule="exact"/>
        <w:rPr>
          <w:rFonts w:ascii="Arial" w:cs="Arial" w:eastAsia="Arial" w:hAnsi="Arial"/>
          <w:sz w:val="13"/>
          <w:szCs w:val="13"/>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Shares subject to the option vest in 48 equal monthly installments beginning on May 27, 2020.</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9" w:right="55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19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Peter Garcia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Jaume Pons</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Jaume Pons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977"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2020-07-16T17:30:50Z</dcterms:created>
  <dcterms:modified xsi:type="dcterms:W3CDTF">2020-07-16T17:30:50Z</dcterms:modified>
</cp:coreProperties>
</file>