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356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5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Pons Jaume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ALXO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648,359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02/13/2034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reported shares are represented by restricted stock units, or RSUs, which vest in eight equal semiannual installments beginning on August 14, 2024.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subject to the option vest in 48 equal monthly installments beginning on March 14, 2024.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Garcia, by power of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-3239135</wp:posOffset>
            </wp:positionV>
            <wp:extent cx="29210" cy="2195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697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2024-02-16T17:13:29Z</dcterms:created>
  <dcterms:modified xsi:type="dcterms:W3CDTF">2024-02-16T17:13:29Z</dcterms:modified>
</cp:coreProperties>
</file>