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-233680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-629920</wp:posOffset>
            </wp:positionV>
            <wp:extent cx="58420"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697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97674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80" w:space="260"/>
            <w:col w:w="8540"/>
          </w:cols>
          <w:pgMar w:left="460" w:top="222"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GARCIA PETER S</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ALX ONCOLOGY HOLDINGS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BURLINGAME CA</w:t>
            </w:r>
          </w:p>
        </w:tc>
        <w:tc>
          <w:tcPr>
            <w:tcW w:w="1620" w:type="dxa"/>
            <w:vAlign w:val="bottom"/>
          </w:tcPr>
          <w:p>
            <w:pPr>
              <w:ind w:left="420"/>
              <w:spacing w:after="0"/>
              <w:rPr>
                <w:sz w:val="20"/>
                <w:szCs w:val="20"/>
                <w:color w:val="auto"/>
              </w:rPr>
            </w:pPr>
            <w:r>
              <w:rPr>
                <w:rFonts w:ascii="Arial" w:cs="Arial" w:eastAsia="Arial" w:hAnsi="Arial"/>
                <w:sz w:val="17"/>
                <w:szCs w:val="17"/>
                <w:color w:val="0000FF"/>
              </w:rPr>
              <w:t>94010</w:t>
            </w:r>
          </w:p>
        </w:tc>
      </w:tr>
      <w:tr>
        <w:trPr>
          <w:trHeight w:val="150"/>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gridSpan w:val="3"/>
          </w:tcPr>
          <w:p>
            <w:pPr>
              <w:ind w:left="60"/>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ALX ONCOLOGY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318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3820" w:type="dxa"/>
            <w:vAlign w:val="bottom"/>
            <w:gridSpan w:val="3"/>
            <w:vMerge w:val="restart"/>
          </w:tcPr>
          <w:p>
            <w:pPr>
              <w:ind w:left="60"/>
              <w:spacing w:after="0"/>
              <w:rPr>
                <w:sz w:val="20"/>
                <w:szCs w:val="20"/>
                <w:color w:val="auto"/>
              </w:rPr>
            </w:pPr>
            <w:r>
              <w:rPr>
                <w:rFonts w:ascii="Arial" w:cs="Arial" w:eastAsia="Arial" w:hAnsi="Arial"/>
                <w:sz w:val="17"/>
                <w:szCs w:val="17"/>
                <w:color w:val="0000FF"/>
              </w:rPr>
              <w:t xml:space="preserve">ALXO </w:t>
            </w:r>
            <w:r>
              <w:rPr>
                <w:rFonts w:ascii="Arial" w:cs="Arial" w:eastAsia="Arial" w:hAnsi="Arial"/>
                <w:sz w:val="20"/>
                <w:szCs w:val="20"/>
                <w:color w:val="000000"/>
              </w:rPr>
              <w:t>]</w:t>
            </w:r>
          </w:p>
        </w:tc>
        <w:tc>
          <w:tcPr>
            <w:tcW w:w="5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820" w:type="dxa"/>
            <w:vAlign w:val="bottom"/>
            <w:gridSpan w:val="3"/>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3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360" w:type="dxa"/>
            <w:vAlign w:val="bottom"/>
            <w:vMerge w:val="restart"/>
          </w:tcPr>
          <w:p>
            <w:pPr>
              <w:ind w:left="10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60" w:type="dxa"/>
            <w:vAlign w:val="bottom"/>
            <w:tcBorders>
              <w:bottom w:val="single" w:sz="8" w:color="2C2C2C"/>
            </w:tcBorders>
          </w:tcPr>
          <w:p>
            <w:pPr>
              <w:spacing w:after="0"/>
              <w:rPr>
                <w:sz w:val="4"/>
                <w:szCs w:val="4"/>
                <w:color w:val="auto"/>
              </w:rPr>
            </w:pPr>
          </w:p>
        </w:tc>
        <w:tc>
          <w:tcPr>
            <w:tcW w:w="3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tcPr>
          <w:p>
            <w:pPr>
              <w:ind w:left="380"/>
              <w:spacing w:after="0" w:line="186" w:lineRule="exact"/>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14"/>
        </w:trPr>
        <w:tc>
          <w:tcPr>
            <w:tcW w:w="3240" w:type="dxa"/>
            <w:vAlign w:val="bottom"/>
            <w:gridSpan w:val="2"/>
          </w:tcPr>
          <w:p>
            <w:pPr>
              <w:ind w:left="60"/>
              <w:spacing w:after="0"/>
              <w:rPr>
                <w:sz w:val="20"/>
                <w:szCs w:val="20"/>
                <w:color w:val="auto"/>
              </w:rPr>
            </w:pPr>
            <w:r>
              <w:rPr>
                <w:rFonts w:ascii="Arial" w:cs="Arial" w:eastAsia="Arial" w:hAnsi="Arial"/>
                <w:sz w:val="17"/>
                <w:szCs w:val="17"/>
                <w:color w:val="0000FF"/>
              </w:rPr>
              <w:t>10/18/2021</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 w:type="dxa"/>
            <w:vAlign w:val="bottom"/>
            <w:tcBorders>
              <w:bottom w:val="single" w:sz="8" w:color="2C2C2C"/>
            </w:tcBorders>
          </w:tcPr>
          <w:p>
            <w:pPr>
              <w:spacing w:after="0"/>
              <w:rPr>
                <w:sz w:val="15"/>
                <w:szCs w:val="15"/>
                <w:color w:val="auto"/>
              </w:rPr>
            </w:pPr>
          </w:p>
        </w:tc>
        <w:tc>
          <w:tcPr>
            <w:tcW w:w="31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2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jc w:val="center"/>
              <w:ind w:left="388"/>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jc w:val="center"/>
              <w:ind w:left="388"/>
              <w:spacing w:after="0"/>
              <w:rPr>
                <w:sz w:val="20"/>
                <w:szCs w:val="20"/>
                <w:color w:val="auto"/>
              </w:rPr>
            </w:pPr>
            <w:r>
              <w:rPr>
                <w:rFonts w:ascii="Arial" w:cs="Arial" w:eastAsia="Arial" w:hAnsi="Arial"/>
                <w:sz w:val="17"/>
                <w:szCs w:val="17"/>
                <w:color w:val="0000FF"/>
                <w:w w:val="91"/>
              </w:rPr>
              <w:t>10/18/2021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7,229</w:t>
            </w:r>
          </w:p>
        </w:tc>
        <w:tc>
          <w:tcPr>
            <w:tcW w:w="560" w:type="dxa"/>
            <w:vAlign w:val="bottom"/>
          </w:tcPr>
          <w:p>
            <w:pPr>
              <w:ind w:left="22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6"/>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4.08</w:t>
            </w:r>
          </w:p>
        </w:tc>
        <w:tc>
          <w:tcPr>
            <w:tcW w:w="160" w:type="dxa"/>
            <w:vAlign w:val="bottom"/>
          </w:tcPr>
          <w:p>
            <w:pPr>
              <w:spacing w:after="0"/>
              <w:rPr>
                <w:sz w:val="22"/>
                <w:szCs w:val="22"/>
                <w:color w:val="auto"/>
              </w:rPr>
            </w:pPr>
          </w:p>
        </w:tc>
        <w:tc>
          <w:tcPr>
            <w:tcW w:w="1200" w:type="dxa"/>
            <w:vAlign w:val="bottom"/>
            <w:gridSpan w:val="3"/>
          </w:tcPr>
          <w:p>
            <w:pPr>
              <w:jc w:val="center"/>
              <w:spacing w:after="0"/>
              <w:rPr>
                <w:sz w:val="20"/>
                <w:szCs w:val="20"/>
                <w:color w:val="auto"/>
              </w:rPr>
            </w:pPr>
            <w:r>
              <w:rPr>
                <w:rFonts w:ascii="Arial" w:cs="Arial" w:eastAsia="Arial" w:hAnsi="Arial"/>
                <w:sz w:val="17"/>
                <w:szCs w:val="17"/>
                <w:color w:val="0000FF"/>
                <w:w w:val="88"/>
              </w:rPr>
              <w:t>16,560</w:t>
            </w:r>
          </w:p>
        </w:tc>
        <w:tc>
          <w:tcPr>
            <w:tcW w:w="26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88"/>
              <w:spacing w:after="0"/>
              <w:rPr>
                <w:sz w:val="20"/>
                <w:szCs w:val="20"/>
                <w:color w:val="auto"/>
              </w:rPr>
            </w:pPr>
            <w:r>
              <w:rPr>
                <w:rFonts w:ascii="Arial" w:cs="Arial" w:eastAsia="Arial" w:hAnsi="Arial"/>
                <w:sz w:val="17"/>
                <w:szCs w:val="17"/>
                <w:color w:val="0000FF"/>
                <w:w w:val="91"/>
              </w:rPr>
              <w:t>10/18/2021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2,851</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54.3263</w:t>
            </w:r>
            <w:r>
              <w:rPr>
                <w:rFonts w:ascii="Arial" w:cs="Arial" w:eastAsia="Arial" w:hAnsi="Arial"/>
                <w:sz w:val="21"/>
                <w:szCs w:val="21"/>
                <w:color w:val="008000"/>
                <w:w w:val="88"/>
                <w:vertAlign w:val="superscript"/>
              </w:rPr>
              <w:t>(2)</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13,709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88"/>
              <w:spacing w:after="0"/>
              <w:rPr>
                <w:sz w:val="20"/>
                <w:szCs w:val="20"/>
                <w:color w:val="auto"/>
              </w:rPr>
            </w:pPr>
            <w:r>
              <w:rPr>
                <w:rFonts w:ascii="Arial" w:cs="Arial" w:eastAsia="Arial" w:hAnsi="Arial"/>
                <w:sz w:val="17"/>
                <w:szCs w:val="17"/>
                <w:color w:val="0000FF"/>
                <w:w w:val="91"/>
              </w:rPr>
              <w:t>10/18/2021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1,903</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55.154</w:t>
            </w:r>
            <w:r>
              <w:rPr>
                <w:rFonts w:ascii="Arial" w:cs="Arial" w:eastAsia="Arial" w:hAnsi="Arial"/>
                <w:sz w:val="21"/>
                <w:szCs w:val="21"/>
                <w:color w:val="008000"/>
                <w:w w:val="86"/>
                <w:vertAlign w:val="superscript"/>
              </w:rPr>
              <w:t>(3)</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11,806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88"/>
              <w:spacing w:after="0"/>
              <w:rPr>
                <w:sz w:val="20"/>
                <w:szCs w:val="20"/>
                <w:color w:val="auto"/>
              </w:rPr>
            </w:pPr>
            <w:r>
              <w:rPr>
                <w:rFonts w:ascii="Arial" w:cs="Arial" w:eastAsia="Arial" w:hAnsi="Arial"/>
                <w:sz w:val="17"/>
                <w:szCs w:val="17"/>
                <w:color w:val="0000FF"/>
                <w:w w:val="91"/>
              </w:rPr>
              <w:t>10/18/2021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1,437</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56.0914</w:t>
            </w:r>
            <w:r>
              <w:rPr>
                <w:rFonts w:ascii="Arial" w:cs="Arial" w:eastAsia="Arial" w:hAnsi="Arial"/>
                <w:sz w:val="21"/>
                <w:szCs w:val="21"/>
                <w:color w:val="008000"/>
                <w:w w:val="88"/>
                <w:vertAlign w:val="superscript"/>
              </w:rPr>
              <w:t>(4)</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10,369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88"/>
              <w:spacing w:after="0"/>
              <w:rPr>
                <w:sz w:val="20"/>
                <w:szCs w:val="20"/>
                <w:color w:val="auto"/>
              </w:rPr>
            </w:pPr>
            <w:r>
              <w:rPr>
                <w:rFonts w:ascii="Arial" w:cs="Arial" w:eastAsia="Arial" w:hAnsi="Arial"/>
                <w:sz w:val="17"/>
                <w:szCs w:val="17"/>
                <w:color w:val="0000FF"/>
                <w:w w:val="91"/>
              </w:rPr>
              <w:t>10/18/2021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411</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57.5368</w:t>
            </w:r>
            <w:r>
              <w:rPr>
                <w:rFonts w:ascii="Arial" w:cs="Arial" w:eastAsia="Arial" w:hAnsi="Arial"/>
                <w:sz w:val="21"/>
                <w:szCs w:val="21"/>
                <w:color w:val="008000"/>
                <w:w w:val="88"/>
                <w:vertAlign w:val="superscript"/>
              </w:rPr>
              <w:t>(5)</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9,958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88"/>
              <w:spacing w:after="0"/>
              <w:rPr>
                <w:sz w:val="20"/>
                <w:szCs w:val="20"/>
                <w:color w:val="auto"/>
              </w:rPr>
            </w:pPr>
            <w:r>
              <w:rPr>
                <w:rFonts w:ascii="Arial" w:cs="Arial" w:eastAsia="Arial" w:hAnsi="Arial"/>
                <w:sz w:val="17"/>
                <w:szCs w:val="17"/>
                <w:color w:val="0000FF"/>
                <w:w w:val="91"/>
              </w:rPr>
              <w:t>10/18/2021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438</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58.3028</w:t>
            </w:r>
            <w:r>
              <w:rPr>
                <w:rFonts w:ascii="Arial" w:cs="Arial" w:eastAsia="Arial" w:hAnsi="Arial"/>
                <w:sz w:val="21"/>
                <w:szCs w:val="21"/>
                <w:color w:val="008000"/>
                <w:w w:val="88"/>
                <w:vertAlign w:val="superscript"/>
              </w:rPr>
              <w:t>(6)</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9,520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88"/>
              <w:spacing w:after="0"/>
              <w:rPr>
                <w:sz w:val="20"/>
                <w:szCs w:val="20"/>
                <w:color w:val="auto"/>
              </w:rPr>
            </w:pPr>
            <w:r>
              <w:rPr>
                <w:rFonts w:ascii="Arial" w:cs="Arial" w:eastAsia="Arial" w:hAnsi="Arial"/>
                <w:sz w:val="17"/>
                <w:szCs w:val="17"/>
                <w:color w:val="0000FF"/>
                <w:w w:val="91"/>
              </w:rPr>
              <w:t>10/18/2021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189</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59.0646</w:t>
            </w:r>
            <w:r>
              <w:rPr>
                <w:rFonts w:ascii="Arial" w:cs="Arial" w:eastAsia="Arial" w:hAnsi="Arial"/>
                <w:sz w:val="21"/>
                <w:szCs w:val="21"/>
                <w:color w:val="008000"/>
                <w:w w:val="88"/>
                <w:vertAlign w:val="superscript"/>
              </w:rPr>
              <w:t>(7)</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9,331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vMerge w:val="restart"/>
          </w:tcPr>
          <w:p>
            <w:pPr>
              <w:ind w:left="360"/>
              <w:spacing w:after="0"/>
              <w:rPr>
                <w:sz w:val="20"/>
                <w:szCs w:val="20"/>
                <w:color w:val="auto"/>
              </w:rPr>
            </w:pPr>
            <w:r>
              <w:rPr>
                <w:rFonts w:ascii="Arial" w:cs="Arial" w:eastAsia="Arial" w:hAnsi="Arial"/>
                <w:sz w:val="11"/>
                <w:szCs w:val="11"/>
                <w:color w:val="008000"/>
              </w:rPr>
              <w:t>(8)</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jc w:val="right"/>
              <w:ind w:right="46"/>
              <w:spacing w:after="0"/>
              <w:rPr>
                <w:sz w:val="20"/>
                <w:szCs w:val="20"/>
                <w:color w:val="auto"/>
              </w:rPr>
            </w:pPr>
            <w:r>
              <w:rPr>
                <w:rFonts w:ascii="Arial" w:cs="Arial" w:eastAsia="Arial" w:hAnsi="Arial"/>
                <w:sz w:val="17"/>
                <w:szCs w:val="17"/>
                <w:color w:val="0000FF"/>
              </w:rPr>
              <w:t>7,229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4.08</w:t>
            </w: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10/18/2021</w:t>
            </w:r>
          </w:p>
        </w:tc>
        <w:tc>
          <w:tcPr>
            <w:tcW w:w="1100" w:type="dxa"/>
            <w:vAlign w:val="bottom"/>
          </w:tcPr>
          <w:p>
            <w:pPr>
              <w:spacing w:after="0"/>
              <w:rPr>
                <w:sz w:val="5"/>
                <w:szCs w:val="5"/>
                <w:color w:val="auto"/>
              </w:rPr>
            </w:pPr>
          </w:p>
        </w:tc>
        <w:tc>
          <w:tcPr>
            <w:tcW w:w="4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w w:val="98"/>
              </w:rPr>
              <w:t>7,229</w:t>
            </w:r>
          </w:p>
        </w:tc>
        <w:tc>
          <w:tcPr>
            <w:tcW w:w="780" w:type="dxa"/>
            <w:vAlign w:val="bottom"/>
            <w:vMerge w:val="continue"/>
          </w:tcPr>
          <w:p>
            <w:pPr>
              <w:spacing w:after="0"/>
              <w:rPr>
                <w:sz w:val="5"/>
                <w:szCs w:val="5"/>
                <w:color w:val="auto"/>
              </w:rPr>
            </w:pPr>
          </w:p>
        </w:tc>
        <w:tc>
          <w:tcPr>
            <w:tcW w:w="76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03/09/2030</w:t>
            </w: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gridSpan w:val="2"/>
            <w:vMerge w:val="restart"/>
          </w:tcPr>
          <w:p>
            <w:pPr>
              <w:jc w:val="right"/>
              <w:ind w:right="12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8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w w:val="90"/>
              </w:rPr>
              <w:t>60,468</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vMerge w:val="restart"/>
          </w:tcPr>
          <w:p>
            <w:pPr>
              <w:ind w:left="36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jc w:val="right"/>
              <w:ind w:right="6"/>
              <w:spacing w:after="0"/>
              <w:rPr>
                <w:sz w:val="20"/>
                <w:szCs w:val="20"/>
                <w:color w:val="auto"/>
              </w:rPr>
            </w:pPr>
            <w:r>
              <w:rPr>
                <w:rFonts w:ascii="Arial" w:cs="Arial" w:eastAsia="Arial" w:hAnsi="Arial"/>
                <w:sz w:val="17"/>
                <w:szCs w:val="17"/>
                <w:color w:val="0000FF"/>
              </w:rPr>
              <w:t>95,659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4.08</w:t>
            </w: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tcPr>
          <w:p>
            <w:pPr>
              <w:jc w:val="center"/>
              <w:spacing w:after="0" w:line="126" w:lineRule="exact"/>
              <w:rPr>
                <w:sz w:val="20"/>
                <w:szCs w:val="20"/>
                <w:color w:val="auto"/>
              </w:rPr>
            </w:pPr>
            <w:r>
              <w:rPr>
                <w:rFonts w:ascii="Arial" w:cs="Arial" w:eastAsia="Arial" w:hAnsi="Arial"/>
                <w:sz w:val="13"/>
                <w:szCs w:val="13"/>
                <w:color w:val="0000FF"/>
                <w:w w:val="89"/>
              </w:rPr>
              <w:t>03/09/2030</w:t>
            </w: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ind w:left="300"/>
              <w:spacing w:after="0" w:line="126" w:lineRule="exact"/>
              <w:rPr>
                <w:sz w:val="20"/>
                <w:szCs w:val="20"/>
                <w:color w:val="auto"/>
              </w:rPr>
            </w:pPr>
            <w:r>
              <w:rPr>
                <w:rFonts w:ascii="Arial" w:cs="Arial" w:eastAsia="Arial" w:hAnsi="Arial"/>
                <w:sz w:val="13"/>
                <w:szCs w:val="13"/>
                <w:color w:val="0000FF"/>
                <w:w w:val="90"/>
              </w:rPr>
              <w:t>95,659</w:t>
            </w:r>
          </w:p>
        </w:tc>
        <w:tc>
          <w:tcPr>
            <w:tcW w:w="26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July 14, 2021.</w:t>
      </w:r>
    </w:p>
    <w:p>
      <w:pPr>
        <w:spacing w:after="0" w:line="45" w:lineRule="exact"/>
        <w:rPr>
          <w:rFonts w:ascii="Arial" w:cs="Arial" w:eastAsia="Arial" w:hAnsi="Arial"/>
          <w:sz w:val="13"/>
          <w:szCs w:val="13"/>
          <w:color w:val="008000"/>
        </w:rPr>
      </w:pPr>
    </w:p>
    <w:p>
      <w:pPr>
        <w:jc w:val="both"/>
        <w:ind w:left="40" w:right="24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$53.73 to $54.72,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(7)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$54.73 to $55.70,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$55.73 to $56.62,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$56.86 to $57.845,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$57.86 to $58.85,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$58.96 to $59.23, inclusive.</w:t>
      </w:r>
    </w:p>
    <w:p>
      <w:pPr>
        <w:spacing w:after="0" w:line="45" w:lineRule="exact"/>
        <w:rPr>
          <w:rFonts w:ascii="Arial" w:cs="Arial" w:eastAsia="Arial" w:hAnsi="Arial"/>
          <w:sz w:val="13"/>
          <w:szCs w:val="13"/>
          <w:color w:val="008000"/>
        </w:rPr>
      </w:pPr>
    </w:p>
    <w:p>
      <w:pPr>
        <w:ind w:left="40" w:right="480" w:firstLine="3"/>
        <w:spacing w:after="0" w:line="25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is subject to an early exercise provision and is immediately exercisable. One-fourth of the shares subject to the option vest on March 9, 2021 and 1/36th of the remaining shares vest monthly thereafter.</w:t>
      </w:r>
    </w:p>
    <w:p>
      <w:pPr>
        <w:spacing w:after="0" w:line="24" w:lineRule="exact"/>
        <w:rPr>
          <w:rFonts w:ascii="Arial" w:cs="Arial" w:eastAsia="Arial" w:hAnsi="Arial"/>
          <w:sz w:val="13"/>
          <w:szCs w:val="13"/>
          <w:color w:val="008000"/>
        </w:rPr>
      </w:pPr>
    </w:p>
    <w:p>
      <w:pPr>
        <w:ind w:left="40" w:right="300" w:firstLine="3"/>
        <w:spacing w:after="0" w:line="25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is subject to an early exercise provision and is immediately exercisable. One-fourth of the shares subject to the option vested on January 2, 2021 and 1/36th of the remaining shares vest monthly thereafter.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/s/ Peter Garcia</w:t>
            </w:r>
          </w:p>
        </w:tc>
        <w:tc>
          <w:tcPr>
            <w:tcW w:w="11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10/19/2021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22" w:right="359" w:bottom="0" w:gutter="0" w:footer="0" w:header="0"/>
          <w:type w:val="continuous"/>
        </w:sectPr>
      </w:pPr>
    </w:p>
    <w:bookmarkStart w:id="1" w:name="page2"/>
    <w:bookmarkEnd w:id="1"/>
    <w:p>
      <w:pPr>
        <w:jc w:val="both"/>
        <w:ind w:right="2479" w:firstLine="3"/>
        <w:spacing w:after="0" w:line="336"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956"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2021-10-19T15:30:11Z</dcterms:created>
  <dcterms:modified xsi:type="dcterms:W3CDTF">2021-10-19T15:30:11Z</dcterms:modified>
</cp:coreProperties>
</file>